
<file path=[Content_Types].xml><?xml version="1.0" encoding="utf-8"?>
<Types xmlns="http://schemas.openxmlformats.org/package/2006/content-types">
  <Default Extension="emf" ContentType="image/x-emf"/>
  <Default Extension="jpg" ContentType="image/jpeg"/>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70060D" w14:textId="77777777" w:rsidR="0022103C" w:rsidRDefault="0022103C"/>
    <w:p w14:paraId="31A4EF19" w14:textId="77777777" w:rsidR="0022103C" w:rsidRDefault="0022103C"/>
    <w:p w14:paraId="1F756BC6" w14:textId="77777777" w:rsidR="0022103C" w:rsidRDefault="0022103C"/>
    <w:p w14:paraId="76B44EA9" w14:textId="77777777" w:rsidR="0022103C" w:rsidRDefault="0022103C"/>
    <w:p w14:paraId="7E3AB163" w14:textId="77777777" w:rsidR="0022103C" w:rsidRDefault="00000000">
      <w:pPr>
        <w:tabs>
          <w:tab w:val="left" w:pos="4008"/>
        </w:tabs>
        <w:jc w:val="center"/>
      </w:pPr>
      <w:r>
        <w:rPr>
          <w:noProof/>
        </w:rPr>
        <w:drawing>
          <wp:inline distT="0" distB="0" distL="0" distR="0" wp14:anchorId="347AE36B" wp14:editId="6973416E">
            <wp:extent cx="1296035" cy="1220470"/>
            <wp:effectExtent l="0" t="0" r="0" b="0"/>
            <wp:docPr id="686007094" name="image1.jpg" descr="The government of Abia State seems to be confused because ..."/>
            <wp:cNvGraphicFramePr/>
            <a:graphic xmlns:a="http://schemas.openxmlformats.org/drawingml/2006/main">
              <a:graphicData uri="http://schemas.openxmlformats.org/drawingml/2006/picture">
                <pic:pic xmlns:pic="http://schemas.openxmlformats.org/drawingml/2006/picture">
                  <pic:nvPicPr>
                    <pic:cNvPr id="0" name="image1.jpg" descr="The government of Abia State seems to be confused because ..."/>
                    <pic:cNvPicPr preferRelativeResize="0"/>
                  </pic:nvPicPr>
                  <pic:blipFill>
                    <a:blip r:embed="rId8"/>
                    <a:srcRect/>
                    <a:stretch>
                      <a:fillRect/>
                    </a:stretch>
                  </pic:blipFill>
                  <pic:spPr>
                    <a:xfrm>
                      <a:off x="0" y="0"/>
                      <a:ext cx="1296035" cy="1220470"/>
                    </a:xfrm>
                    <a:prstGeom prst="rect">
                      <a:avLst/>
                    </a:prstGeom>
                    <a:ln/>
                  </pic:spPr>
                </pic:pic>
              </a:graphicData>
            </a:graphic>
          </wp:inline>
        </w:drawing>
      </w:r>
    </w:p>
    <w:p w14:paraId="2CB416E1" w14:textId="77777777" w:rsidR="0022103C" w:rsidRDefault="0022103C"/>
    <w:p w14:paraId="13DE8F95" w14:textId="77777777" w:rsidR="0022103C" w:rsidRDefault="0022103C"/>
    <w:p w14:paraId="5C36F270" w14:textId="77777777" w:rsidR="0022103C" w:rsidRDefault="00000000">
      <w:pPr>
        <w:tabs>
          <w:tab w:val="left" w:pos="460"/>
        </w:tabs>
      </w:pPr>
      <w:r>
        <w:tab/>
      </w:r>
    </w:p>
    <w:p w14:paraId="42FF8C14" w14:textId="77777777" w:rsidR="0022103C" w:rsidRDefault="0022103C">
      <w:pPr>
        <w:tabs>
          <w:tab w:val="left" w:pos="460"/>
        </w:tabs>
        <w:jc w:val="center"/>
      </w:pPr>
    </w:p>
    <w:p w14:paraId="60ADA97D" w14:textId="77777777" w:rsidR="0022103C" w:rsidRDefault="00000000">
      <w:pPr>
        <w:tabs>
          <w:tab w:val="left" w:pos="460"/>
        </w:tabs>
        <w:jc w:val="center"/>
      </w:pPr>
      <w:r>
        <w:t>ABIA STATE MINISTRY OF HEALTH HUMAN RESOURCES MAPPING</w:t>
      </w:r>
    </w:p>
    <w:p w14:paraId="014C1288" w14:textId="77777777" w:rsidR="0022103C" w:rsidRDefault="00000000">
      <w:pPr>
        <w:tabs>
          <w:tab w:val="left" w:pos="460"/>
        </w:tabs>
        <w:jc w:val="center"/>
      </w:pPr>
      <w:r>
        <w:t>AND RECRUITMENT PLAN</w:t>
      </w:r>
    </w:p>
    <w:p w14:paraId="5E6F9105" w14:textId="77777777" w:rsidR="0022103C" w:rsidRDefault="0022103C">
      <w:pPr>
        <w:tabs>
          <w:tab w:val="left" w:pos="460"/>
        </w:tabs>
      </w:pPr>
    </w:p>
    <w:p w14:paraId="791B4DB2" w14:textId="77777777" w:rsidR="0022103C" w:rsidRDefault="00000000">
      <w:pPr>
        <w:tabs>
          <w:tab w:val="left" w:pos="3897"/>
        </w:tabs>
      </w:pPr>
      <w:r>
        <w:tab/>
      </w:r>
    </w:p>
    <w:p w14:paraId="2780AC03" w14:textId="77777777" w:rsidR="0022103C" w:rsidRDefault="0022103C">
      <w:pPr>
        <w:tabs>
          <w:tab w:val="left" w:pos="3897"/>
        </w:tabs>
      </w:pPr>
    </w:p>
    <w:p w14:paraId="0E53BCCB" w14:textId="77777777" w:rsidR="0022103C" w:rsidRDefault="0022103C">
      <w:pPr>
        <w:tabs>
          <w:tab w:val="left" w:pos="3897"/>
        </w:tabs>
      </w:pPr>
    </w:p>
    <w:p w14:paraId="3D7E7916" w14:textId="77777777" w:rsidR="0022103C" w:rsidRDefault="0022103C">
      <w:pPr>
        <w:tabs>
          <w:tab w:val="left" w:pos="3897"/>
        </w:tabs>
      </w:pPr>
    </w:p>
    <w:p w14:paraId="37F80374" w14:textId="77777777" w:rsidR="0022103C" w:rsidRDefault="0022103C">
      <w:pPr>
        <w:tabs>
          <w:tab w:val="left" w:pos="3897"/>
        </w:tabs>
      </w:pPr>
    </w:p>
    <w:p w14:paraId="40A95767" w14:textId="77777777" w:rsidR="0022103C" w:rsidRDefault="0022103C">
      <w:pPr>
        <w:tabs>
          <w:tab w:val="left" w:pos="3897"/>
        </w:tabs>
      </w:pPr>
    </w:p>
    <w:p w14:paraId="3B8AD13A" w14:textId="77777777" w:rsidR="0022103C" w:rsidRDefault="0022103C">
      <w:pPr>
        <w:tabs>
          <w:tab w:val="left" w:pos="3897"/>
        </w:tabs>
        <w:jc w:val="center"/>
      </w:pPr>
    </w:p>
    <w:p w14:paraId="57896A7F" w14:textId="77777777" w:rsidR="0022103C" w:rsidRDefault="00000000">
      <w:pPr>
        <w:tabs>
          <w:tab w:val="left" w:pos="3897"/>
        </w:tabs>
        <w:jc w:val="center"/>
      </w:pPr>
      <w:r>
        <w:t>2025-2030</w:t>
      </w:r>
    </w:p>
    <w:p w14:paraId="4DC76E77" w14:textId="77777777" w:rsidR="0022103C" w:rsidRDefault="0022103C">
      <w:pPr>
        <w:tabs>
          <w:tab w:val="left" w:pos="3897"/>
        </w:tabs>
        <w:jc w:val="center"/>
      </w:pPr>
    </w:p>
    <w:p w14:paraId="76E5AD62" w14:textId="77777777" w:rsidR="0022103C" w:rsidRDefault="0022103C">
      <w:pPr>
        <w:tabs>
          <w:tab w:val="left" w:pos="3897"/>
        </w:tabs>
        <w:jc w:val="center"/>
      </w:pPr>
    </w:p>
    <w:p w14:paraId="643986DB" w14:textId="77777777" w:rsidR="0022103C" w:rsidRDefault="0022103C">
      <w:pPr>
        <w:tabs>
          <w:tab w:val="left" w:pos="3897"/>
        </w:tabs>
        <w:jc w:val="center"/>
      </w:pPr>
    </w:p>
    <w:p w14:paraId="0DF75BF3" w14:textId="77777777" w:rsidR="0022103C" w:rsidRDefault="0022103C">
      <w:pPr>
        <w:tabs>
          <w:tab w:val="left" w:pos="3897"/>
        </w:tabs>
        <w:jc w:val="center"/>
      </w:pPr>
    </w:p>
    <w:p w14:paraId="658F2B54" w14:textId="77777777" w:rsidR="0022103C" w:rsidRDefault="0022103C">
      <w:pPr>
        <w:tabs>
          <w:tab w:val="left" w:pos="3897"/>
        </w:tabs>
        <w:jc w:val="center"/>
      </w:pPr>
    </w:p>
    <w:p w14:paraId="407E1C3E" w14:textId="77777777" w:rsidR="0022103C" w:rsidRDefault="0022103C">
      <w:pPr>
        <w:tabs>
          <w:tab w:val="left" w:pos="3897"/>
        </w:tabs>
        <w:jc w:val="center"/>
      </w:pPr>
    </w:p>
    <w:p w14:paraId="410E517D" w14:textId="77777777" w:rsidR="0022103C" w:rsidRDefault="0022103C">
      <w:pPr>
        <w:tabs>
          <w:tab w:val="left" w:pos="3897"/>
        </w:tabs>
        <w:jc w:val="center"/>
      </w:pPr>
    </w:p>
    <w:p w14:paraId="5D58EF84" w14:textId="16699BB5" w:rsidR="0022103C" w:rsidRDefault="0022103C">
      <w:pPr>
        <w:tabs>
          <w:tab w:val="left" w:pos="2530"/>
        </w:tabs>
        <w:jc w:val="center"/>
      </w:pPr>
    </w:p>
    <w:p w14:paraId="37E98341" w14:textId="77777777" w:rsidR="0022103C" w:rsidRDefault="0022103C">
      <w:pPr>
        <w:tabs>
          <w:tab w:val="left" w:pos="3897"/>
        </w:tabs>
      </w:pPr>
    </w:p>
    <w:p w14:paraId="145D2876" w14:textId="77777777" w:rsidR="0022103C" w:rsidRDefault="0022103C">
      <w:pPr>
        <w:tabs>
          <w:tab w:val="left" w:pos="3897"/>
        </w:tabs>
      </w:pPr>
    </w:p>
    <w:p w14:paraId="54E5F428" w14:textId="77777777" w:rsidR="0022103C" w:rsidRDefault="0022103C">
      <w:pPr>
        <w:tabs>
          <w:tab w:val="left" w:pos="3897"/>
        </w:tabs>
      </w:pPr>
    </w:p>
    <w:p w14:paraId="14D492B4" w14:textId="77777777" w:rsidR="0022103C" w:rsidRDefault="0022103C">
      <w:pPr>
        <w:tabs>
          <w:tab w:val="left" w:pos="3897"/>
        </w:tabs>
      </w:pPr>
    </w:p>
    <w:p w14:paraId="3A0CB3A5" w14:textId="77777777" w:rsidR="0022103C" w:rsidRDefault="0022103C">
      <w:pPr>
        <w:tabs>
          <w:tab w:val="left" w:pos="3897"/>
        </w:tabs>
      </w:pPr>
    </w:p>
    <w:p w14:paraId="145499E2" w14:textId="77777777" w:rsidR="0022103C" w:rsidRDefault="0022103C">
      <w:pPr>
        <w:tabs>
          <w:tab w:val="left" w:pos="3897"/>
        </w:tabs>
      </w:pPr>
    </w:p>
    <w:p w14:paraId="0CA03DE2" w14:textId="77777777" w:rsidR="0022103C" w:rsidRDefault="0022103C">
      <w:pPr>
        <w:tabs>
          <w:tab w:val="left" w:pos="3897"/>
        </w:tabs>
      </w:pPr>
    </w:p>
    <w:p w14:paraId="7A72C537" w14:textId="77777777" w:rsidR="0022103C" w:rsidRDefault="0022103C">
      <w:pPr>
        <w:tabs>
          <w:tab w:val="left" w:pos="3897"/>
        </w:tabs>
      </w:pPr>
    </w:p>
    <w:p w14:paraId="2004BF13" w14:textId="77777777" w:rsidR="0022103C" w:rsidRDefault="0022103C">
      <w:pPr>
        <w:tabs>
          <w:tab w:val="left" w:pos="3897"/>
        </w:tabs>
      </w:pPr>
    </w:p>
    <w:p w14:paraId="71230B8C" w14:textId="77777777" w:rsidR="0022103C" w:rsidRDefault="0022103C">
      <w:pPr>
        <w:tabs>
          <w:tab w:val="left" w:pos="3897"/>
        </w:tabs>
      </w:pPr>
    </w:p>
    <w:p w14:paraId="687EFD48" w14:textId="77777777" w:rsidR="0022103C" w:rsidRDefault="0022103C">
      <w:pPr>
        <w:tabs>
          <w:tab w:val="left" w:pos="3897"/>
        </w:tabs>
      </w:pPr>
    </w:p>
    <w:p w14:paraId="6AC7A3EC" w14:textId="77777777" w:rsidR="0022103C" w:rsidRDefault="0022103C">
      <w:pPr>
        <w:tabs>
          <w:tab w:val="left" w:pos="3897"/>
        </w:tabs>
      </w:pPr>
    </w:p>
    <w:p w14:paraId="07E87CBD" w14:textId="77777777" w:rsidR="0022103C" w:rsidRDefault="0022103C">
      <w:pPr>
        <w:tabs>
          <w:tab w:val="left" w:pos="3897"/>
        </w:tabs>
      </w:pPr>
    </w:p>
    <w:p w14:paraId="7D0616A1" w14:textId="77777777" w:rsidR="0022103C" w:rsidRDefault="0022103C">
      <w:pPr>
        <w:tabs>
          <w:tab w:val="left" w:pos="3897"/>
        </w:tabs>
      </w:pPr>
    </w:p>
    <w:p w14:paraId="6D9F12A0" w14:textId="77777777" w:rsidR="0022103C" w:rsidRDefault="0022103C">
      <w:pPr>
        <w:tabs>
          <w:tab w:val="left" w:pos="3897"/>
        </w:tabs>
      </w:pPr>
    </w:p>
    <w:p w14:paraId="0A9A72CC" w14:textId="77777777" w:rsidR="0022103C" w:rsidRDefault="0022103C">
      <w:pPr>
        <w:tabs>
          <w:tab w:val="left" w:pos="3897"/>
        </w:tabs>
      </w:pPr>
    </w:p>
    <w:p w14:paraId="6232BA86" w14:textId="77777777" w:rsidR="0022103C" w:rsidRDefault="0022103C">
      <w:pPr>
        <w:tabs>
          <w:tab w:val="left" w:pos="3897"/>
        </w:tabs>
      </w:pPr>
    </w:p>
    <w:p w14:paraId="4F2A8C48" w14:textId="77777777" w:rsidR="0022103C" w:rsidRDefault="00000000">
      <w:pPr>
        <w:tabs>
          <w:tab w:val="left" w:pos="3897"/>
        </w:tabs>
      </w:pPr>
      <w:r>
        <w:rPr>
          <w:noProof/>
        </w:rPr>
        <w:drawing>
          <wp:inline distT="114300" distB="114300" distL="114300" distR="114300" wp14:anchorId="05A216B2" wp14:editId="364D5633">
            <wp:extent cx="5731200" cy="6642100"/>
            <wp:effectExtent l="0" t="0" r="0" b="0"/>
            <wp:docPr id="686007091"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9"/>
                    <a:srcRect/>
                    <a:stretch>
                      <a:fillRect/>
                    </a:stretch>
                  </pic:blipFill>
                  <pic:spPr>
                    <a:xfrm>
                      <a:off x="0" y="0"/>
                      <a:ext cx="5731200" cy="6642100"/>
                    </a:xfrm>
                    <a:prstGeom prst="rect">
                      <a:avLst/>
                    </a:prstGeom>
                    <a:ln/>
                  </pic:spPr>
                </pic:pic>
              </a:graphicData>
            </a:graphic>
          </wp:inline>
        </w:drawing>
      </w:r>
    </w:p>
    <w:p w14:paraId="2E548BAF" w14:textId="77777777" w:rsidR="0022103C" w:rsidRDefault="0022103C">
      <w:pPr>
        <w:tabs>
          <w:tab w:val="left" w:pos="3897"/>
        </w:tabs>
      </w:pPr>
    </w:p>
    <w:p w14:paraId="7C7F9721" w14:textId="77777777" w:rsidR="0022103C" w:rsidRDefault="0022103C">
      <w:pPr>
        <w:tabs>
          <w:tab w:val="left" w:pos="3897"/>
        </w:tabs>
      </w:pPr>
    </w:p>
    <w:p w14:paraId="45D5D608" w14:textId="77777777" w:rsidR="0022103C" w:rsidRDefault="0022103C">
      <w:pPr>
        <w:tabs>
          <w:tab w:val="left" w:pos="3897"/>
        </w:tabs>
      </w:pPr>
    </w:p>
    <w:p w14:paraId="3780D34A" w14:textId="77777777" w:rsidR="0022103C" w:rsidRDefault="0022103C">
      <w:pPr>
        <w:tabs>
          <w:tab w:val="left" w:pos="3897"/>
        </w:tabs>
      </w:pPr>
    </w:p>
    <w:p w14:paraId="64368450" w14:textId="77777777" w:rsidR="0022103C" w:rsidRDefault="0022103C">
      <w:pPr>
        <w:tabs>
          <w:tab w:val="left" w:pos="3897"/>
        </w:tabs>
      </w:pPr>
    </w:p>
    <w:p w14:paraId="1A7EE760" w14:textId="77777777" w:rsidR="0022103C" w:rsidRDefault="0022103C">
      <w:pPr>
        <w:tabs>
          <w:tab w:val="left" w:pos="3897"/>
        </w:tabs>
      </w:pPr>
    </w:p>
    <w:p w14:paraId="117F2073" w14:textId="77777777" w:rsidR="0022103C" w:rsidRDefault="0022103C">
      <w:pPr>
        <w:tabs>
          <w:tab w:val="left" w:pos="3897"/>
        </w:tabs>
      </w:pPr>
    </w:p>
    <w:p w14:paraId="550C95B2" w14:textId="77777777" w:rsidR="0022103C" w:rsidRDefault="0022103C">
      <w:pPr>
        <w:tabs>
          <w:tab w:val="left" w:pos="3897"/>
        </w:tabs>
      </w:pPr>
    </w:p>
    <w:p w14:paraId="5ED7B729" w14:textId="77777777" w:rsidR="0022103C" w:rsidRDefault="0022103C">
      <w:pPr>
        <w:tabs>
          <w:tab w:val="left" w:pos="3897"/>
        </w:tabs>
      </w:pPr>
    </w:p>
    <w:p w14:paraId="149A9682" w14:textId="77777777" w:rsidR="0022103C" w:rsidRDefault="0022103C">
      <w:pPr>
        <w:tabs>
          <w:tab w:val="left" w:pos="3897"/>
        </w:tabs>
      </w:pPr>
    </w:p>
    <w:p w14:paraId="098CC150" w14:textId="77777777" w:rsidR="0022103C" w:rsidRDefault="0022103C">
      <w:pPr>
        <w:tabs>
          <w:tab w:val="left" w:pos="3897"/>
        </w:tabs>
      </w:pPr>
    </w:p>
    <w:p w14:paraId="77E0C37F" w14:textId="77777777" w:rsidR="0022103C" w:rsidRDefault="00000000">
      <w:pPr>
        <w:tabs>
          <w:tab w:val="left" w:pos="3897"/>
        </w:tabs>
      </w:pPr>
      <w:r>
        <w:rPr>
          <w:noProof/>
        </w:rPr>
        <w:lastRenderedPageBreak/>
        <w:drawing>
          <wp:inline distT="114300" distB="114300" distL="114300" distR="114300" wp14:anchorId="4FF0AA75" wp14:editId="5EC832BA">
            <wp:extent cx="5731200" cy="6946900"/>
            <wp:effectExtent l="0" t="0" r="0" b="0"/>
            <wp:docPr id="686007082"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0"/>
                    <a:srcRect/>
                    <a:stretch>
                      <a:fillRect/>
                    </a:stretch>
                  </pic:blipFill>
                  <pic:spPr>
                    <a:xfrm>
                      <a:off x="0" y="0"/>
                      <a:ext cx="5731200" cy="6946900"/>
                    </a:xfrm>
                    <a:prstGeom prst="rect">
                      <a:avLst/>
                    </a:prstGeom>
                    <a:ln/>
                  </pic:spPr>
                </pic:pic>
              </a:graphicData>
            </a:graphic>
          </wp:inline>
        </w:drawing>
      </w:r>
    </w:p>
    <w:p w14:paraId="04B8CA23" w14:textId="77777777" w:rsidR="0022103C" w:rsidRDefault="0022103C">
      <w:pPr>
        <w:tabs>
          <w:tab w:val="left" w:pos="3897"/>
        </w:tabs>
      </w:pPr>
    </w:p>
    <w:p w14:paraId="402F62E0" w14:textId="77777777" w:rsidR="0022103C" w:rsidRDefault="00000000">
      <w:pPr>
        <w:pStyle w:val="Heading1"/>
        <w:keepNext w:val="0"/>
        <w:keepLines w:val="0"/>
        <w:tabs>
          <w:tab w:val="left" w:pos="3897"/>
        </w:tabs>
        <w:spacing w:before="0" w:after="0"/>
        <w:rPr>
          <w:rFonts w:ascii="Arial" w:eastAsia="Arial" w:hAnsi="Arial" w:cs="Arial"/>
          <w:b/>
          <w:color w:val="000000"/>
          <w:sz w:val="18"/>
          <w:szCs w:val="18"/>
        </w:rPr>
      </w:pPr>
      <w:bookmarkStart w:id="0" w:name="_heading=h.i158max1lse" w:colFirst="0" w:colLast="0"/>
      <w:bookmarkEnd w:id="0"/>
      <w:r>
        <w:rPr>
          <w:rFonts w:ascii="Arial" w:eastAsia="Arial" w:hAnsi="Arial" w:cs="Arial"/>
          <w:b/>
          <w:color w:val="000000"/>
          <w:sz w:val="18"/>
          <w:szCs w:val="18"/>
        </w:rPr>
        <w:t xml:space="preserve"> </w:t>
      </w:r>
    </w:p>
    <w:p w14:paraId="74F1141F" w14:textId="77777777" w:rsidR="0022103C" w:rsidRDefault="00000000">
      <w:pPr>
        <w:tabs>
          <w:tab w:val="left" w:pos="3897"/>
        </w:tabs>
        <w:rPr>
          <w:rFonts w:ascii="Arial" w:eastAsia="Arial" w:hAnsi="Arial" w:cs="Arial"/>
          <w:sz w:val="18"/>
          <w:szCs w:val="18"/>
        </w:rPr>
      </w:pPr>
      <w:r>
        <w:rPr>
          <w:rFonts w:ascii="Arial" w:eastAsia="Arial" w:hAnsi="Arial" w:cs="Arial"/>
          <w:sz w:val="18"/>
          <w:szCs w:val="18"/>
        </w:rPr>
        <w:t xml:space="preserve"> </w:t>
      </w:r>
    </w:p>
    <w:p w14:paraId="5F9DE6EA" w14:textId="77777777" w:rsidR="0022103C" w:rsidRDefault="00000000">
      <w:pPr>
        <w:pStyle w:val="Heading1"/>
        <w:keepNext w:val="0"/>
        <w:keepLines w:val="0"/>
        <w:tabs>
          <w:tab w:val="left" w:pos="3897"/>
        </w:tabs>
        <w:spacing w:before="0" w:after="0"/>
        <w:jc w:val="center"/>
        <w:rPr>
          <w:rFonts w:ascii="Arial" w:eastAsia="Arial" w:hAnsi="Arial" w:cs="Arial"/>
          <w:b/>
          <w:color w:val="000000"/>
          <w:sz w:val="18"/>
          <w:szCs w:val="18"/>
        </w:rPr>
      </w:pPr>
      <w:bookmarkStart w:id="1" w:name="_heading=h.7ekjntl0jytg" w:colFirst="0" w:colLast="0"/>
      <w:bookmarkEnd w:id="1"/>
      <w:r>
        <w:rPr>
          <w:rFonts w:ascii="Arial" w:eastAsia="Arial" w:hAnsi="Arial" w:cs="Arial"/>
          <w:b/>
          <w:color w:val="000000"/>
          <w:sz w:val="18"/>
          <w:szCs w:val="18"/>
        </w:rPr>
        <w:t>Prof Enoch Ogbonnaya Uche</w:t>
      </w:r>
    </w:p>
    <w:p w14:paraId="47B09060" w14:textId="77777777" w:rsidR="0022103C" w:rsidRDefault="00000000">
      <w:pPr>
        <w:pStyle w:val="Heading1"/>
        <w:keepNext w:val="0"/>
        <w:keepLines w:val="0"/>
        <w:tabs>
          <w:tab w:val="left" w:pos="3897"/>
        </w:tabs>
        <w:spacing w:before="0" w:after="0"/>
        <w:jc w:val="center"/>
        <w:rPr>
          <w:rFonts w:ascii="Arial" w:eastAsia="Arial" w:hAnsi="Arial" w:cs="Arial"/>
          <w:b/>
          <w:color w:val="000000"/>
          <w:sz w:val="18"/>
          <w:szCs w:val="18"/>
        </w:rPr>
      </w:pPr>
      <w:bookmarkStart w:id="2" w:name="_heading=h.5ko5m3p50eod" w:colFirst="0" w:colLast="0"/>
      <w:bookmarkEnd w:id="2"/>
      <w:r>
        <w:rPr>
          <w:rFonts w:ascii="Arial" w:eastAsia="Arial" w:hAnsi="Arial" w:cs="Arial"/>
          <w:b/>
          <w:color w:val="000000"/>
          <w:sz w:val="18"/>
          <w:szCs w:val="18"/>
        </w:rPr>
        <w:t>Hon. Commissioner for Health, Abia State</w:t>
      </w:r>
    </w:p>
    <w:p w14:paraId="76DB80EA" w14:textId="77777777" w:rsidR="00BE0D93" w:rsidRDefault="00BE0D93" w:rsidP="00887443">
      <w:pPr>
        <w:tabs>
          <w:tab w:val="left" w:pos="3897"/>
        </w:tabs>
        <w:jc w:val="both"/>
      </w:pPr>
    </w:p>
    <w:p w14:paraId="7B25762D" w14:textId="77777777" w:rsidR="00BE0D93" w:rsidRDefault="00BE0D93" w:rsidP="00887443">
      <w:pPr>
        <w:tabs>
          <w:tab w:val="left" w:pos="3897"/>
        </w:tabs>
        <w:jc w:val="both"/>
      </w:pPr>
    </w:p>
    <w:p w14:paraId="04109318" w14:textId="5DED7EC7" w:rsidR="00887443" w:rsidRPr="00BE0D93" w:rsidRDefault="00887443" w:rsidP="00887443">
      <w:pPr>
        <w:tabs>
          <w:tab w:val="left" w:pos="3897"/>
        </w:tabs>
        <w:jc w:val="both"/>
        <w:rPr>
          <w:rFonts w:eastAsia="Arial"/>
          <w:sz w:val="18"/>
          <w:szCs w:val="18"/>
        </w:rPr>
      </w:pPr>
      <w:r w:rsidRPr="00BE0D93">
        <w:rPr>
          <w:rFonts w:eastAsia="Arial"/>
          <w:sz w:val="18"/>
          <w:szCs w:val="18"/>
        </w:rPr>
        <w:t xml:space="preserve">   </w:t>
      </w:r>
      <w:r w:rsidRPr="00BE0D93">
        <w:rPr>
          <w:rFonts w:eastAsia="Arial"/>
          <w:sz w:val="18"/>
          <w:szCs w:val="18"/>
        </w:rPr>
        <w:tab/>
      </w:r>
    </w:p>
    <w:p w14:paraId="14D9660B" w14:textId="77777777" w:rsidR="00F87C43" w:rsidRDefault="00F87C43" w:rsidP="00887443">
      <w:pPr>
        <w:tabs>
          <w:tab w:val="left" w:pos="3897"/>
        </w:tabs>
      </w:pPr>
    </w:p>
    <w:p w14:paraId="093142A4" w14:textId="77777777" w:rsidR="00F87C43" w:rsidRDefault="00F87C43" w:rsidP="00887443">
      <w:pPr>
        <w:tabs>
          <w:tab w:val="left" w:pos="3897"/>
        </w:tabs>
      </w:pPr>
    </w:p>
    <w:p w14:paraId="5561F28C" w14:textId="77777777" w:rsidR="00F87C43" w:rsidRDefault="00F87C43" w:rsidP="00887443">
      <w:pPr>
        <w:tabs>
          <w:tab w:val="left" w:pos="3897"/>
        </w:tabs>
      </w:pPr>
    </w:p>
    <w:p w14:paraId="659CD220" w14:textId="77777777" w:rsidR="00F87C43" w:rsidRDefault="00F87C43" w:rsidP="00887443">
      <w:pPr>
        <w:tabs>
          <w:tab w:val="left" w:pos="3897"/>
        </w:tabs>
      </w:pPr>
    </w:p>
    <w:p w14:paraId="0AE7A569" w14:textId="29A2CCF0" w:rsidR="00887443" w:rsidRPr="00BE0D93" w:rsidRDefault="00887443" w:rsidP="00887443">
      <w:pPr>
        <w:tabs>
          <w:tab w:val="left" w:pos="3897"/>
        </w:tabs>
      </w:pPr>
      <w:r w:rsidRPr="00BE0D93">
        <w:lastRenderedPageBreak/>
        <w:t>Table of content</w:t>
      </w:r>
    </w:p>
    <w:p w14:paraId="73C16EA1" w14:textId="77777777" w:rsidR="00887443" w:rsidRPr="00BE0D93" w:rsidRDefault="00887443" w:rsidP="00887443">
      <w:pPr>
        <w:tabs>
          <w:tab w:val="left" w:pos="3897"/>
        </w:tabs>
      </w:pPr>
    </w:p>
    <w:p w14:paraId="5EBE0D40" w14:textId="77777777" w:rsidR="00887443" w:rsidRPr="00BE0D93" w:rsidRDefault="00887443" w:rsidP="00BE0D93">
      <w:pPr>
        <w:tabs>
          <w:tab w:val="left" w:pos="3897"/>
        </w:tabs>
        <w:spacing w:line="360" w:lineRule="auto"/>
      </w:pPr>
      <w:r w:rsidRPr="00BE0D93">
        <w:t>Forward</w:t>
      </w:r>
    </w:p>
    <w:p w14:paraId="3C0F2658" w14:textId="77777777" w:rsidR="00887443" w:rsidRPr="00BE0D93" w:rsidRDefault="00887443" w:rsidP="00BE0D93">
      <w:pPr>
        <w:tabs>
          <w:tab w:val="left" w:pos="3897"/>
        </w:tabs>
        <w:spacing w:line="360" w:lineRule="auto"/>
      </w:pPr>
      <w:r w:rsidRPr="00BE0D93">
        <w:t>Acknowledgement</w:t>
      </w:r>
    </w:p>
    <w:p w14:paraId="2C3ECC7F" w14:textId="77777777" w:rsidR="00887443" w:rsidRPr="00BE0D93" w:rsidRDefault="00887443" w:rsidP="00BE0D93">
      <w:pPr>
        <w:tabs>
          <w:tab w:val="left" w:pos="3897"/>
        </w:tabs>
        <w:spacing w:line="360" w:lineRule="auto"/>
      </w:pPr>
      <w:r w:rsidRPr="00BE0D93">
        <w:t>Executive Summary</w:t>
      </w:r>
      <w:r w:rsidRPr="00BE0D93">
        <w:br/>
        <w:t>1.1 Overview of HRH Mapping and Recruitment Plan</w:t>
      </w:r>
      <w:r w:rsidRPr="00BE0D93">
        <w:br/>
        <w:t>1.2 Key Objectives</w:t>
      </w:r>
      <w:r w:rsidRPr="00BE0D93">
        <w:br/>
        <w:t>1.3 Anticipated Outcomes</w:t>
      </w:r>
    </w:p>
    <w:p w14:paraId="0037E567" w14:textId="29B6CBE2" w:rsidR="00887443" w:rsidRPr="00BE0D93" w:rsidRDefault="00BE0D93" w:rsidP="00BE0D93">
      <w:pPr>
        <w:spacing w:line="360" w:lineRule="auto"/>
      </w:pPr>
      <w:r w:rsidRPr="00BE0D93">
        <w:t xml:space="preserve">2.0 </w:t>
      </w:r>
      <w:r w:rsidR="00E65879" w:rsidRPr="00BE0D93">
        <w:t>Background</w:t>
      </w:r>
      <w:r w:rsidR="00887443" w:rsidRPr="00BE0D93">
        <w:br/>
        <w:t xml:space="preserve">2.1 </w:t>
      </w:r>
      <w:r w:rsidR="00E65879" w:rsidRPr="00BE0D93">
        <w:t>Introduction</w:t>
      </w:r>
      <w:r w:rsidR="00887443" w:rsidRPr="00BE0D93">
        <w:t>Purpose of the HRH Mapping and Recruitment Plan</w:t>
      </w:r>
      <w:r w:rsidR="00887443" w:rsidRPr="00BE0D93">
        <w:br/>
        <w:t xml:space="preserve">2.2 </w:t>
      </w:r>
      <w:r w:rsidR="00E65879" w:rsidRPr="00BE0D93">
        <w:t>Abia state profile</w:t>
      </w:r>
      <w:r w:rsidR="00887443" w:rsidRPr="00BE0D93">
        <w:br/>
        <w:t xml:space="preserve">2.3 </w:t>
      </w:r>
      <w:r w:rsidR="00E65879" w:rsidRPr="00BE0D93">
        <w:t>HRH status in 17 LGA</w:t>
      </w:r>
    </w:p>
    <w:p w14:paraId="65279976" w14:textId="25FF9862" w:rsidR="00E65879" w:rsidRPr="00BE0D93" w:rsidRDefault="00E65879" w:rsidP="00BE0D93">
      <w:pPr>
        <w:spacing w:line="360" w:lineRule="auto"/>
      </w:pPr>
      <w:r w:rsidRPr="00BE0D93">
        <w:t xml:space="preserve">2.4 </w:t>
      </w:r>
      <w:r w:rsidR="00BE0D93" w:rsidRPr="00BE0D93">
        <w:t>Purpose of the HRH Mapping and Recruitment Plan</w:t>
      </w:r>
    </w:p>
    <w:p w14:paraId="7B685BE8" w14:textId="37FEC7BA" w:rsidR="00887443" w:rsidRPr="00BE0D93" w:rsidRDefault="00BE0D93" w:rsidP="00BE0D93">
      <w:pPr>
        <w:spacing w:line="360" w:lineRule="auto"/>
      </w:pPr>
      <w:r w:rsidRPr="00BE0D93">
        <w:t xml:space="preserve">3.0 </w:t>
      </w:r>
      <w:r w:rsidR="00887443" w:rsidRPr="00BE0D93">
        <w:t>HR Mapping Process</w:t>
      </w:r>
      <w:r w:rsidR="00887443" w:rsidRPr="00BE0D93">
        <w:br/>
        <w:t>3.1 Defining Workforce Requirements</w:t>
      </w:r>
      <w:r w:rsidR="00887443" w:rsidRPr="00BE0D93">
        <w:br/>
        <w:t>3.2 Planning meeting</w:t>
      </w:r>
    </w:p>
    <w:p w14:paraId="6D9ADC06" w14:textId="77777777" w:rsidR="00887443" w:rsidRPr="00BE0D93" w:rsidRDefault="00887443" w:rsidP="00BE0D93">
      <w:pPr>
        <w:numPr>
          <w:ilvl w:val="1"/>
          <w:numId w:val="1"/>
        </w:numPr>
        <w:pBdr>
          <w:top w:val="nil"/>
          <w:left w:val="nil"/>
          <w:bottom w:val="nil"/>
          <w:right w:val="nil"/>
          <w:between w:val="nil"/>
        </w:pBdr>
        <w:spacing w:line="360" w:lineRule="auto"/>
      </w:pPr>
      <w:r w:rsidRPr="00BE0D93">
        <w:rPr>
          <w:rFonts w:eastAsia="Aptos"/>
          <w:color w:val="000000"/>
        </w:rPr>
        <w:t>Training of assessors</w:t>
      </w:r>
    </w:p>
    <w:p w14:paraId="68F7CD49" w14:textId="77777777" w:rsidR="00887443" w:rsidRPr="00BE0D93" w:rsidRDefault="00887443" w:rsidP="00BE0D93">
      <w:pPr>
        <w:spacing w:line="360" w:lineRule="auto"/>
      </w:pPr>
      <w:r w:rsidRPr="00BE0D93">
        <w:t>3.4 Development of the assessment tool (Electronic tool, KOBO collect)</w:t>
      </w:r>
    </w:p>
    <w:p w14:paraId="4D27D520" w14:textId="5985B36E" w:rsidR="00887443" w:rsidRPr="00BE0D93" w:rsidRDefault="00887443" w:rsidP="00BE0D93">
      <w:pPr>
        <w:spacing w:line="360" w:lineRule="auto"/>
      </w:pPr>
      <w:r w:rsidRPr="00BE0D93">
        <w:t>3.5 Data retrieval and analysis</w:t>
      </w:r>
      <w:r w:rsidRPr="00BE0D93">
        <w:br/>
        <w:t>3.3 Current Workforce Analysis.</w:t>
      </w:r>
    </w:p>
    <w:p w14:paraId="0C28039F" w14:textId="7C64A66B" w:rsidR="00887443" w:rsidRPr="00BE0D93" w:rsidRDefault="00BE0D93" w:rsidP="00BE0D93">
      <w:pPr>
        <w:spacing w:line="360" w:lineRule="auto"/>
      </w:pPr>
      <w:r w:rsidRPr="00BE0D93">
        <w:t xml:space="preserve">4.0 </w:t>
      </w:r>
      <w:r w:rsidR="00887443" w:rsidRPr="00BE0D93">
        <w:t>Recruitment Plan</w:t>
      </w:r>
    </w:p>
    <w:p w14:paraId="761F99D0" w14:textId="098FF198" w:rsidR="00887443" w:rsidRPr="00BE0D93" w:rsidRDefault="00887443" w:rsidP="00BE0D93">
      <w:pPr>
        <w:spacing w:before="280" w:after="280" w:line="360" w:lineRule="auto"/>
      </w:pPr>
      <w:r w:rsidRPr="00BE0D93">
        <w:t xml:space="preserve">4.1 Recruitment aim and objectives </w:t>
      </w:r>
      <w:r w:rsidRPr="00BE0D93">
        <w:br/>
        <w:t xml:space="preserve">4.2 </w:t>
      </w:r>
      <w:r w:rsidR="0028021B">
        <w:t>Recruitment plan</w:t>
      </w:r>
      <w:r w:rsidRPr="00BE0D93">
        <w:br/>
        <w:t xml:space="preserve">4.3 </w:t>
      </w:r>
      <w:r w:rsidR="0028021B">
        <w:t>Five years recruitment plan</w:t>
      </w:r>
    </w:p>
    <w:p w14:paraId="355CC377" w14:textId="590BFADB" w:rsidR="00887443" w:rsidRPr="00BE0D93" w:rsidRDefault="00BE0D93" w:rsidP="00BE0D93">
      <w:pPr>
        <w:spacing w:line="360" w:lineRule="auto"/>
      </w:pPr>
      <w:r w:rsidRPr="00BE0D93">
        <w:t>5.</w:t>
      </w:r>
      <w:r>
        <w:t xml:space="preserve">0 </w:t>
      </w:r>
      <w:r w:rsidR="00887443" w:rsidRPr="00BE0D93">
        <w:t>Deployment, Retention and Development Strategy</w:t>
      </w:r>
      <w:r w:rsidR="00887443" w:rsidRPr="00BE0D93">
        <w:br/>
        <w:t>5.1 Employee Retention Goals</w:t>
      </w:r>
      <w:r w:rsidR="00887443" w:rsidRPr="00BE0D93">
        <w:br/>
        <w:t>5.2 Deployment of staff</w:t>
      </w:r>
    </w:p>
    <w:p w14:paraId="541D00E0" w14:textId="4C3605A4" w:rsidR="00887443" w:rsidRDefault="00887443" w:rsidP="00BE0D93">
      <w:pPr>
        <w:tabs>
          <w:tab w:val="left" w:pos="3897"/>
        </w:tabs>
        <w:spacing w:line="360" w:lineRule="auto"/>
      </w:pPr>
      <w:r w:rsidRPr="00BE0D93">
        <w:t xml:space="preserve">5.3 Career Development Programs </w:t>
      </w:r>
      <w:r w:rsidRPr="00BE0D93">
        <w:br/>
        <w:t>5.4 Training and Upskilling Initiativ</w:t>
      </w:r>
      <w:bookmarkStart w:id="3" w:name="_heading=h.mgpq83ys9ghg" w:colFirst="0" w:colLast="0"/>
      <w:bookmarkStart w:id="4" w:name="_Toc66364527"/>
      <w:bookmarkEnd w:id="3"/>
      <w:r w:rsidR="00F87C43">
        <w:t>e</w:t>
      </w:r>
    </w:p>
    <w:p w14:paraId="5423064A" w14:textId="77777777" w:rsidR="0028021B" w:rsidRDefault="0028021B" w:rsidP="00BE0D93">
      <w:pPr>
        <w:tabs>
          <w:tab w:val="left" w:pos="3897"/>
        </w:tabs>
        <w:spacing w:line="360" w:lineRule="auto"/>
      </w:pPr>
    </w:p>
    <w:p w14:paraId="64B638E5" w14:textId="77777777" w:rsidR="0028021B" w:rsidRDefault="0028021B" w:rsidP="00BE0D93">
      <w:pPr>
        <w:tabs>
          <w:tab w:val="left" w:pos="3897"/>
        </w:tabs>
        <w:spacing w:line="360" w:lineRule="auto"/>
      </w:pPr>
    </w:p>
    <w:p w14:paraId="61B6F0A4" w14:textId="77777777" w:rsidR="0028021B" w:rsidRPr="00BE0D93" w:rsidRDefault="0028021B" w:rsidP="00BE0D93">
      <w:pPr>
        <w:tabs>
          <w:tab w:val="left" w:pos="3897"/>
        </w:tabs>
        <w:spacing w:line="360" w:lineRule="auto"/>
        <w:rPr>
          <w:rStyle w:val="Heading1Char"/>
          <w:rFonts w:ascii="Times New Roman" w:eastAsia="Arial" w:hAnsi="Times New Roman" w:cs="Times New Roman"/>
          <w:color w:val="auto"/>
          <w:sz w:val="18"/>
          <w:szCs w:val="18"/>
        </w:rPr>
      </w:pPr>
    </w:p>
    <w:p w14:paraId="5EE97AAD" w14:textId="77777777" w:rsidR="00887443" w:rsidRDefault="00887443" w:rsidP="00887443">
      <w:pPr>
        <w:rPr>
          <w:rStyle w:val="Heading1Char"/>
          <w:rFonts w:ascii="Times New Roman" w:eastAsia="Calibri" w:hAnsi="Times New Roman" w:cs="Times New Roman"/>
          <w:color w:val="000000" w:themeColor="text1"/>
        </w:rPr>
      </w:pPr>
    </w:p>
    <w:p w14:paraId="0569AE6F" w14:textId="3062F1F8" w:rsidR="00887443" w:rsidRDefault="00887443" w:rsidP="00887443">
      <w:pPr>
        <w:rPr>
          <w:color w:val="000000" w:themeColor="text1"/>
          <w:lang w:val="en-US"/>
        </w:rPr>
      </w:pPr>
      <w:r w:rsidRPr="00887443">
        <w:rPr>
          <w:rStyle w:val="Heading1Char"/>
          <w:rFonts w:ascii="Times New Roman" w:eastAsia="Calibri" w:hAnsi="Times New Roman" w:cs="Times New Roman"/>
          <w:color w:val="000000" w:themeColor="text1"/>
        </w:rPr>
        <w:lastRenderedPageBreak/>
        <w:t>LIST OF ABBREVIATIONS</w:t>
      </w:r>
      <w:bookmarkEnd w:id="4"/>
      <w:r w:rsidRPr="00887443">
        <w:rPr>
          <w:color w:val="000000" w:themeColor="text1"/>
          <w:lang w:val="en-US"/>
        </w:rPr>
        <w:t xml:space="preserve"> </w:t>
      </w:r>
    </w:p>
    <w:p w14:paraId="7B368B49" w14:textId="77777777" w:rsidR="00887443" w:rsidRPr="00887443" w:rsidRDefault="00887443" w:rsidP="00887443">
      <w:pPr>
        <w:rPr>
          <w:color w:val="000000" w:themeColor="text1"/>
          <w:lang w:val="en-US"/>
        </w:rPr>
      </w:pPr>
    </w:p>
    <w:p w14:paraId="42558189"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CHEWs</w:t>
      </w:r>
      <w:r w:rsidRPr="00887443">
        <w:rPr>
          <w:color w:val="000000" w:themeColor="text1"/>
          <w:lang w:val="en-US"/>
        </w:rPr>
        <w:tab/>
        <w:t>Community Health Extension Workers</w:t>
      </w:r>
    </w:p>
    <w:p w14:paraId="65573ADC" w14:textId="152ECF8A" w:rsidR="00887443" w:rsidRPr="00887443" w:rsidRDefault="00887443" w:rsidP="00887443">
      <w:pPr>
        <w:spacing w:line="480" w:lineRule="auto"/>
        <w:jc w:val="both"/>
        <w:rPr>
          <w:color w:val="000000" w:themeColor="text1"/>
          <w:lang w:val="en-US"/>
        </w:rPr>
      </w:pPr>
      <w:r>
        <w:rPr>
          <w:color w:val="000000" w:themeColor="text1"/>
          <w:lang w:val="en-US"/>
        </w:rPr>
        <w:t xml:space="preserve">MDAs </w:t>
      </w:r>
      <w:r w:rsidRPr="00887443">
        <w:rPr>
          <w:color w:val="000000" w:themeColor="text1"/>
          <w:lang w:val="en-US"/>
        </w:rPr>
        <w:t xml:space="preserve">     </w:t>
      </w:r>
      <w:r w:rsidRPr="00887443">
        <w:rPr>
          <w:color w:val="000000" w:themeColor="text1"/>
          <w:lang w:val="en-US"/>
        </w:rPr>
        <w:tab/>
      </w:r>
      <w:r>
        <w:rPr>
          <w:color w:val="000000" w:themeColor="text1"/>
          <w:lang w:val="en-US"/>
        </w:rPr>
        <w:t xml:space="preserve">Ministry </w:t>
      </w:r>
      <w:r w:rsidRPr="00887443">
        <w:rPr>
          <w:color w:val="000000" w:themeColor="text1"/>
          <w:lang w:val="en-US"/>
        </w:rPr>
        <w:t>Departments</w:t>
      </w:r>
      <w:r>
        <w:rPr>
          <w:color w:val="000000" w:themeColor="text1"/>
          <w:lang w:val="en-US"/>
        </w:rPr>
        <w:t xml:space="preserve"> and </w:t>
      </w:r>
      <w:r w:rsidRPr="00887443">
        <w:rPr>
          <w:color w:val="000000" w:themeColor="text1"/>
          <w:lang w:val="en-US"/>
        </w:rPr>
        <w:t xml:space="preserve"> Agencies </w:t>
      </w:r>
    </w:p>
    <w:p w14:paraId="5E79FECF"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 xml:space="preserve">FCT          </w:t>
      </w:r>
      <w:r w:rsidRPr="00887443">
        <w:rPr>
          <w:color w:val="000000" w:themeColor="text1"/>
          <w:lang w:val="en-US"/>
        </w:rPr>
        <w:tab/>
        <w:t xml:space="preserve">Federal Capital Territory </w:t>
      </w:r>
    </w:p>
    <w:p w14:paraId="472A6A1B"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 xml:space="preserve">FMOH&amp;SW </w:t>
      </w:r>
      <w:r w:rsidRPr="00887443">
        <w:rPr>
          <w:color w:val="000000" w:themeColor="text1"/>
          <w:lang w:val="en-US"/>
        </w:rPr>
        <w:tab/>
        <w:t>Federal Ministry of Health and Social Welfare</w:t>
      </w:r>
    </w:p>
    <w:p w14:paraId="375AAE0C"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HMIS</w:t>
      </w:r>
      <w:r w:rsidRPr="00887443">
        <w:rPr>
          <w:color w:val="000000" w:themeColor="text1"/>
          <w:lang w:val="en-US"/>
        </w:rPr>
        <w:tab/>
      </w:r>
      <w:r w:rsidRPr="00887443">
        <w:rPr>
          <w:color w:val="000000" w:themeColor="text1"/>
          <w:lang w:val="en-US"/>
        </w:rPr>
        <w:tab/>
        <w:t>Health Management Information System</w:t>
      </w:r>
    </w:p>
    <w:p w14:paraId="2CD3E2A5"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HRH</w:t>
      </w:r>
      <w:r w:rsidRPr="00887443">
        <w:rPr>
          <w:color w:val="000000" w:themeColor="text1"/>
          <w:lang w:val="en-US"/>
        </w:rPr>
        <w:tab/>
      </w:r>
      <w:r w:rsidRPr="00887443">
        <w:rPr>
          <w:color w:val="000000" w:themeColor="text1"/>
          <w:lang w:val="en-US"/>
        </w:rPr>
        <w:tab/>
        <w:t>Human Resources for Health</w:t>
      </w:r>
    </w:p>
    <w:p w14:paraId="57AA9713"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 xml:space="preserve">HRHSP </w:t>
      </w:r>
      <w:r w:rsidRPr="00887443">
        <w:rPr>
          <w:color w:val="000000" w:themeColor="text1"/>
          <w:lang w:val="en-US"/>
        </w:rPr>
        <w:tab/>
        <w:t>Human Resources for Health Strategic Plan</w:t>
      </w:r>
    </w:p>
    <w:p w14:paraId="4672AA84"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HRIS</w:t>
      </w:r>
      <w:r w:rsidRPr="00887443">
        <w:rPr>
          <w:color w:val="000000" w:themeColor="text1"/>
          <w:lang w:val="en-US"/>
        </w:rPr>
        <w:tab/>
      </w:r>
      <w:r w:rsidRPr="00887443">
        <w:rPr>
          <w:color w:val="000000" w:themeColor="text1"/>
          <w:lang w:val="en-US"/>
        </w:rPr>
        <w:tab/>
        <w:t>Human Resources Information System</w:t>
      </w:r>
    </w:p>
    <w:p w14:paraId="38045209"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HSS</w:t>
      </w:r>
      <w:r w:rsidRPr="00887443">
        <w:rPr>
          <w:color w:val="000000" w:themeColor="text1"/>
          <w:lang w:val="en-US"/>
        </w:rPr>
        <w:tab/>
      </w:r>
      <w:r w:rsidRPr="00887443">
        <w:rPr>
          <w:color w:val="000000" w:themeColor="text1"/>
          <w:lang w:val="en-US"/>
        </w:rPr>
        <w:tab/>
        <w:t>Health System Strengthening</w:t>
      </w:r>
    </w:p>
    <w:p w14:paraId="18CBF312"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ISS</w:t>
      </w:r>
      <w:r w:rsidRPr="00887443">
        <w:rPr>
          <w:color w:val="000000" w:themeColor="text1"/>
          <w:lang w:val="en-US"/>
        </w:rPr>
        <w:tab/>
      </w:r>
      <w:r w:rsidRPr="00887443">
        <w:rPr>
          <w:color w:val="000000" w:themeColor="text1"/>
          <w:lang w:val="en-US"/>
        </w:rPr>
        <w:tab/>
        <w:t>Integrated Supportive Supervision</w:t>
      </w:r>
    </w:p>
    <w:p w14:paraId="12E48683"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JCHEWS</w:t>
      </w:r>
      <w:r w:rsidRPr="00887443">
        <w:rPr>
          <w:color w:val="000000" w:themeColor="text1"/>
          <w:lang w:val="en-US"/>
        </w:rPr>
        <w:tab/>
        <w:t>Junior Community Health Extension Worker</w:t>
      </w:r>
    </w:p>
    <w:p w14:paraId="640911F9"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LGA</w:t>
      </w:r>
      <w:r w:rsidRPr="00887443">
        <w:rPr>
          <w:color w:val="000000" w:themeColor="text1"/>
          <w:lang w:val="en-US"/>
        </w:rPr>
        <w:tab/>
      </w:r>
      <w:r w:rsidRPr="00887443">
        <w:rPr>
          <w:color w:val="000000" w:themeColor="text1"/>
          <w:lang w:val="en-US"/>
        </w:rPr>
        <w:tab/>
        <w:t>Local Government Area</w:t>
      </w:r>
    </w:p>
    <w:p w14:paraId="4B037B1D" w14:textId="4A9C2D3B" w:rsidR="00887443" w:rsidRPr="00887443" w:rsidRDefault="00887443" w:rsidP="00887443">
      <w:pPr>
        <w:spacing w:line="480" w:lineRule="auto"/>
        <w:jc w:val="both"/>
        <w:rPr>
          <w:color w:val="000000" w:themeColor="text1"/>
          <w:lang w:val="en-US"/>
        </w:rPr>
      </w:pPr>
      <w:r w:rsidRPr="00887443">
        <w:rPr>
          <w:color w:val="000000" w:themeColor="text1"/>
          <w:lang w:val="en-US"/>
        </w:rPr>
        <w:t>MNCH</w:t>
      </w:r>
      <w:r w:rsidRPr="00887443">
        <w:rPr>
          <w:color w:val="000000" w:themeColor="text1"/>
          <w:lang w:val="en-US"/>
        </w:rPr>
        <w:tab/>
        <w:t>Maternal Newborn and Child Health</w:t>
      </w:r>
    </w:p>
    <w:p w14:paraId="3814EB49"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NSHDP</w:t>
      </w:r>
      <w:r w:rsidRPr="00887443">
        <w:rPr>
          <w:color w:val="000000" w:themeColor="text1"/>
          <w:lang w:val="en-US"/>
        </w:rPr>
        <w:tab/>
        <w:t>National Strategic Health Development Plan</w:t>
      </w:r>
    </w:p>
    <w:p w14:paraId="15931103"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 xml:space="preserve">PHC        </w:t>
      </w:r>
      <w:r w:rsidRPr="00887443">
        <w:rPr>
          <w:color w:val="000000" w:themeColor="text1"/>
          <w:lang w:val="en-US"/>
        </w:rPr>
        <w:tab/>
        <w:t xml:space="preserve">Primary Health Care </w:t>
      </w:r>
    </w:p>
    <w:p w14:paraId="46004A20"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 xml:space="preserve">PHCUOR    </w:t>
      </w:r>
      <w:r w:rsidRPr="00887443">
        <w:rPr>
          <w:color w:val="000000" w:themeColor="text1"/>
          <w:lang w:val="en-US"/>
        </w:rPr>
        <w:tab/>
        <w:t xml:space="preserve">Primary Health Care Under One Roof </w:t>
      </w:r>
    </w:p>
    <w:p w14:paraId="142883A5"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PHW</w:t>
      </w:r>
      <w:r w:rsidRPr="00887443">
        <w:rPr>
          <w:color w:val="000000" w:themeColor="text1"/>
          <w:lang w:val="en-US"/>
        </w:rPr>
        <w:tab/>
      </w:r>
      <w:r w:rsidRPr="00887443">
        <w:rPr>
          <w:color w:val="000000" w:themeColor="text1"/>
          <w:lang w:val="en-US"/>
        </w:rPr>
        <w:tab/>
        <w:t>Public Health Workforce</w:t>
      </w:r>
    </w:p>
    <w:p w14:paraId="714F187F"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 xml:space="preserve">SDGs        </w:t>
      </w:r>
      <w:r w:rsidRPr="00887443">
        <w:rPr>
          <w:color w:val="000000" w:themeColor="text1"/>
          <w:lang w:val="en-US"/>
        </w:rPr>
        <w:tab/>
        <w:t xml:space="preserve">Sustainable Development Goals </w:t>
      </w:r>
    </w:p>
    <w:p w14:paraId="026BABE3"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 xml:space="preserve">SMOH    </w:t>
      </w:r>
      <w:r w:rsidRPr="00887443">
        <w:rPr>
          <w:color w:val="000000" w:themeColor="text1"/>
          <w:lang w:val="en-US"/>
        </w:rPr>
        <w:tab/>
        <w:t xml:space="preserve">State Ministry of Health </w:t>
      </w:r>
    </w:p>
    <w:p w14:paraId="77ADDE95"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 xml:space="preserve">TWG      </w:t>
      </w:r>
      <w:r w:rsidRPr="00887443">
        <w:rPr>
          <w:color w:val="000000" w:themeColor="text1"/>
          <w:lang w:val="en-US"/>
        </w:rPr>
        <w:tab/>
        <w:t>Technical Working Group</w:t>
      </w:r>
    </w:p>
    <w:p w14:paraId="6440E008" w14:textId="77777777" w:rsidR="00887443" w:rsidRPr="00887443" w:rsidRDefault="00887443" w:rsidP="00887443">
      <w:pPr>
        <w:spacing w:line="480" w:lineRule="auto"/>
        <w:jc w:val="both"/>
        <w:rPr>
          <w:color w:val="000000" w:themeColor="text1"/>
          <w:lang w:val="en-US"/>
        </w:rPr>
      </w:pPr>
      <w:r w:rsidRPr="00887443">
        <w:rPr>
          <w:color w:val="000000" w:themeColor="text1"/>
          <w:lang w:val="en-US"/>
        </w:rPr>
        <w:t>WHO</w:t>
      </w:r>
      <w:r w:rsidRPr="00887443">
        <w:rPr>
          <w:color w:val="000000" w:themeColor="text1"/>
          <w:lang w:val="en-US"/>
        </w:rPr>
        <w:tab/>
      </w:r>
      <w:r w:rsidRPr="00887443">
        <w:rPr>
          <w:color w:val="000000" w:themeColor="text1"/>
          <w:lang w:val="en-US"/>
        </w:rPr>
        <w:tab/>
        <w:t>World Health Organization</w:t>
      </w:r>
    </w:p>
    <w:p w14:paraId="005F072D" w14:textId="2B5583F4" w:rsidR="00887443" w:rsidRPr="00BE0D93" w:rsidRDefault="00887443" w:rsidP="00BE0D93">
      <w:pPr>
        <w:spacing w:line="480" w:lineRule="auto"/>
        <w:jc w:val="both"/>
        <w:rPr>
          <w:color w:val="000000" w:themeColor="text1"/>
          <w:lang w:val="en-US"/>
        </w:rPr>
      </w:pPr>
      <w:r w:rsidRPr="00887443">
        <w:rPr>
          <w:color w:val="000000" w:themeColor="text1"/>
          <w:lang w:val="en-US"/>
        </w:rPr>
        <w:t>WISN</w:t>
      </w:r>
      <w:r w:rsidRPr="00887443">
        <w:rPr>
          <w:color w:val="000000" w:themeColor="text1"/>
          <w:lang w:val="en-US"/>
        </w:rPr>
        <w:tab/>
      </w:r>
      <w:r w:rsidRPr="00887443">
        <w:rPr>
          <w:color w:val="000000" w:themeColor="text1"/>
          <w:lang w:val="en-US"/>
        </w:rPr>
        <w:tab/>
        <w:t>Workload Indicators of Staffing Need</w:t>
      </w:r>
    </w:p>
    <w:p w14:paraId="1E56D348" w14:textId="5672777E" w:rsidR="0022103C" w:rsidRDefault="00000000">
      <w:pPr>
        <w:pStyle w:val="Heading1"/>
        <w:keepNext w:val="0"/>
        <w:keepLines w:val="0"/>
        <w:tabs>
          <w:tab w:val="left" w:pos="3897"/>
        </w:tabs>
        <w:spacing w:before="480" w:after="120"/>
        <w:jc w:val="center"/>
        <w:rPr>
          <w:rFonts w:ascii="Arial" w:eastAsia="Arial" w:hAnsi="Arial" w:cs="Arial"/>
          <w:b/>
          <w:color w:val="0000FF"/>
          <w:sz w:val="22"/>
          <w:szCs w:val="22"/>
        </w:rPr>
      </w:pPr>
      <w:r>
        <w:rPr>
          <w:rFonts w:ascii="Arial" w:eastAsia="Arial" w:hAnsi="Arial" w:cs="Arial"/>
          <w:b/>
          <w:color w:val="0000FF"/>
          <w:sz w:val="22"/>
          <w:szCs w:val="22"/>
        </w:rPr>
        <w:t>FOREWORD</w:t>
      </w:r>
    </w:p>
    <w:p w14:paraId="03F445AE" w14:textId="77777777" w:rsidR="0022103C" w:rsidRDefault="0022103C">
      <w:pPr>
        <w:tabs>
          <w:tab w:val="left" w:pos="3897"/>
        </w:tabs>
        <w:rPr>
          <w:b/>
        </w:rPr>
      </w:pPr>
    </w:p>
    <w:p w14:paraId="4D21D37D" w14:textId="77777777" w:rsidR="0022103C" w:rsidRDefault="00000000">
      <w:pPr>
        <w:tabs>
          <w:tab w:val="left" w:pos="3897"/>
        </w:tabs>
        <w:spacing w:line="480" w:lineRule="auto"/>
        <w:jc w:val="both"/>
      </w:pPr>
      <w:r>
        <w:t>The health sector is one of the cornerstones of any thriving society, and at the heart of an effective healthcare system lies a robust workforce. Human resources for health (HRH) are essential not only to the provision of care but also to the promotion of overall community well-being. However, the growing global challenges, evolving disease patterns, and changing demographics demand a strategic approach to health workforce planning, mapping, and recruitment.</w:t>
      </w:r>
    </w:p>
    <w:p w14:paraId="25BB53DB" w14:textId="77777777" w:rsidR="0022103C" w:rsidRDefault="00000000">
      <w:pPr>
        <w:tabs>
          <w:tab w:val="left" w:pos="3897"/>
        </w:tabs>
        <w:spacing w:line="480" w:lineRule="auto"/>
        <w:jc w:val="both"/>
      </w:pPr>
      <w:r>
        <w:t xml:space="preserve">As States and LGA strive to meet the evolving health needs of their populations, understanding the distribution, skill sets, and availability of health professionals becomes paramount. Mapping the health workforce is not merely a process of counting heads; it’s about strategically aligning the skills, numbers, and distribution of health professionals to the needs of a population. </w:t>
      </w:r>
    </w:p>
    <w:p w14:paraId="1E8CAC30" w14:textId="77777777" w:rsidR="0022103C" w:rsidRDefault="00000000">
      <w:pPr>
        <w:tabs>
          <w:tab w:val="left" w:pos="3897"/>
        </w:tabs>
        <w:spacing w:line="480" w:lineRule="auto"/>
        <w:jc w:val="both"/>
      </w:pPr>
      <w:r>
        <w:t>The recruitment of health professionals is equally critical. It involves attracting, retaining, and training qualified individuals who are equipped to deliver care, often in challenging and resource-limited settings. This document serves as a comprehensive guide for HRH mapping and recruitment, offering valuable insights and practical approaches for healthcare planners, policymakers, and administrators. By fostering an integrated approach to workforce management, we aim to enhance the responsiveness and efficiency of health systems worldwide, ensuring that quality healthcare is not a luxury, but a universal right.</w:t>
      </w:r>
    </w:p>
    <w:p w14:paraId="15B666B0" w14:textId="77777777" w:rsidR="0022103C" w:rsidRDefault="0022103C">
      <w:pPr>
        <w:tabs>
          <w:tab w:val="left" w:pos="3897"/>
        </w:tabs>
        <w:spacing w:after="160" w:line="480" w:lineRule="auto"/>
        <w:jc w:val="both"/>
        <w:rPr>
          <w:rFonts w:ascii="Arial" w:eastAsia="Arial" w:hAnsi="Arial" w:cs="Arial"/>
          <w:sz w:val="18"/>
          <w:szCs w:val="18"/>
        </w:rPr>
      </w:pPr>
    </w:p>
    <w:p w14:paraId="118E18BA" w14:textId="24E9339A" w:rsidR="0022103C" w:rsidRDefault="00000000">
      <w:pPr>
        <w:tabs>
          <w:tab w:val="left" w:pos="3897"/>
        </w:tabs>
        <w:spacing w:line="256" w:lineRule="auto"/>
        <w:jc w:val="both"/>
        <w:rPr>
          <w:rFonts w:ascii="Arial" w:eastAsia="Arial" w:hAnsi="Arial" w:cs="Arial"/>
        </w:rPr>
      </w:pPr>
      <w:r>
        <w:rPr>
          <w:rFonts w:ascii="Arial" w:eastAsia="Arial" w:hAnsi="Arial" w:cs="Arial"/>
        </w:rPr>
        <w:t>Prof Uche Enoch</w:t>
      </w:r>
      <w:r w:rsidR="00F87C43">
        <w:rPr>
          <w:rFonts w:ascii="Arial" w:eastAsia="Arial" w:hAnsi="Arial" w:cs="Arial"/>
        </w:rPr>
        <w:t xml:space="preserve"> Ogbonnaya</w:t>
      </w:r>
    </w:p>
    <w:p w14:paraId="1357402F" w14:textId="77777777" w:rsidR="0022103C" w:rsidRDefault="00000000">
      <w:pPr>
        <w:tabs>
          <w:tab w:val="left" w:pos="3897"/>
        </w:tabs>
        <w:spacing w:line="256" w:lineRule="auto"/>
        <w:jc w:val="both"/>
        <w:rPr>
          <w:rFonts w:ascii="Arial" w:eastAsia="Arial" w:hAnsi="Arial" w:cs="Arial"/>
        </w:rPr>
      </w:pPr>
      <w:r>
        <w:rPr>
          <w:rFonts w:ascii="Arial" w:eastAsia="Arial" w:hAnsi="Arial" w:cs="Arial"/>
        </w:rPr>
        <w:t>Honorable Commissioner</w:t>
      </w:r>
    </w:p>
    <w:p w14:paraId="15460FC9" w14:textId="77777777" w:rsidR="0022103C" w:rsidRDefault="00000000">
      <w:pPr>
        <w:tabs>
          <w:tab w:val="left" w:pos="3897"/>
        </w:tabs>
        <w:spacing w:line="256" w:lineRule="auto"/>
        <w:jc w:val="both"/>
        <w:rPr>
          <w:rFonts w:ascii="Arial" w:eastAsia="Arial" w:hAnsi="Arial" w:cs="Arial"/>
        </w:rPr>
      </w:pPr>
      <w:r>
        <w:rPr>
          <w:rFonts w:ascii="Arial" w:eastAsia="Arial" w:hAnsi="Arial" w:cs="Arial"/>
        </w:rPr>
        <w:t>Abia State Ministry of Health.</w:t>
      </w:r>
    </w:p>
    <w:p w14:paraId="7C2BDBF1" w14:textId="77777777" w:rsidR="00F87C43" w:rsidRDefault="00F87C43">
      <w:pPr>
        <w:tabs>
          <w:tab w:val="left" w:pos="3897"/>
        </w:tabs>
        <w:spacing w:line="256" w:lineRule="auto"/>
        <w:jc w:val="both"/>
        <w:rPr>
          <w:rFonts w:ascii="Arial" w:eastAsia="Arial" w:hAnsi="Arial" w:cs="Arial"/>
        </w:rPr>
      </w:pPr>
    </w:p>
    <w:p w14:paraId="3883BE9A" w14:textId="77777777" w:rsidR="00F87C43" w:rsidRDefault="00F87C43">
      <w:pPr>
        <w:tabs>
          <w:tab w:val="left" w:pos="3897"/>
        </w:tabs>
        <w:spacing w:line="256" w:lineRule="auto"/>
        <w:jc w:val="both"/>
        <w:rPr>
          <w:rFonts w:ascii="Arial" w:eastAsia="Arial" w:hAnsi="Arial" w:cs="Arial"/>
        </w:rPr>
      </w:pPr>
    </w:p>
    <w:p w14:paraId="3275282C" w14:textId="77777777" w:rsidR="00F87C43" w:rsidRDefault="00F87C43">
      <w:pPr>
        <w:tabs>
          <w:tab w:val="left" w:pos="3897"/>
        </w:tabs>
        <w:spacing w:line="256" w:lineRule="auto"/>
        <w:jc w:val="both"/>
        <w:rPr>
          <w:rFonts w:ascii="Arial" w:eastAsia="Arial" w:hAnsi="Arial" w:cs="Arial"/>
        </w:rPr>
      </w:pPr>
    </w:p>
    <w:p w14:paraId="49169EDC" w14:textId="77777777" w:rsidR="00F87C43" w:rsidRDefault="00F87C43">
      <w:pPr>
        <w:tabs>
          <w:tab w:val="left" w:pos="3897"/>
        </w:tabs>
        <w:spacing w:line="256" w:lineRule="auto"/>
        <w:jc w:val="both"/>
      </w:pPr>
    </w:p>
    <w:p w14:paraId="5543A788" w14:textId="77777777" w:rsidR="0028021B" w:rsidRDefault="0028021B">
      <w:pPr>
        <w:tabs>
          <w:tab w:val="left" w:pos="3897"/>
        </w:tabs>
        <w:spacing w:line="256" w:lineRule="auto"/>
        <w:jc w:val="both"/>
      </w:pPr>
    </w:p>
    <w:p w14:paraId="63FD3D6B" w14:textId="77777777" w:rsidR="0028021B" w:rsidRDefault="0028021B">
      <w:pPr>
        <w:tabs>
          <w:tab w:val="left" w:pos="3897"/>
        </w:tabs>
        <w:spacing w:line="256" w:lineRule="auto"/>
        <w:jc w:val="both"/>
      </w:pPr>
    </w:p>
    <w:p w14:paraId="3BD85B26" w14:textId="77777777" w:rsidR="0022103C" w:rsidRDefault="0022103C">
      <w:pPr>
        <w:tabs>
          <w:tab w:val="left" w:pos="3897"/>
        </w:tabs>
      </w:pPr>
    </w:p>
    <w:p w14:paraId="1D3691BB" w14:textId="77777777" w:rsidR="00507A2B" w:rsidRDefault="00507A2B">
      <w:pPr>
        <w:tabs>
          <w:tab w:val="left" w:pos="3897"/>
        </w:tabs>
        <w:jc w:val="center"/>
        <w:rPr>
          <w:rFonts w:ascii="Arial" w:eastAsia="Arial" w:hAnsi="Arial" w:cs="Arial"/>
          <w:color w:val="4F81BD"/>
          <w:sz w:val="21"/>
          <w:szCs w:val="21"/>
        </w:rPr>
      </w:pPr>
    </w:p>
    <w:p w14:paraId="762DA56E" w14:textId="50E285DF" w:rsidR="0022103C" w:rsidRDefault="00000000">
      <w:pPr>
        <w:tabs>
          <w:tab w:val="left" w:pos="3897"/>
        </w:tabs>
        <w:jc w:val="center"/>
        <w:rPr>
          <w:rFonts w:ascii="Arial" w:eastAsia="Arial" w:hAnsi="Arial" w:cs="Arial"/>
          <w:color w:val="4F81BD"/>
          <w:sz w:val="21"/>
          <w:szCs w:val="21"/>
        </w:rPr>
      </w:pPr>
      <w:r>
        <w:rPr>
          <w:rFonts w:ascii="Arial" w:eastAsia="Arial" w:hAnsi="Arial" w:cs="Arial"/>
          <w:color w:val="4F81BD"/>
          <w:sz w:val="21"/>
          <w:szCs w:val="21"/>
        </w:rPr>
        <w:lastRenderedPageBreak/>
        <w:t>ACKNOWLEDGEMENT</w:t>
      </w:r>
    </w:p>
    <w:p w14:paraId="50306AFD" w14:textId="77777777" w:rsidR="0022103C" w:rsidRDefault="0022103C">
      <w:pPr>
        <w:tabs>
          <w:tab w:val="left" w:pos="3897"/>
        </w:tabs>
        <w:jc w:val="center"/>
        <w:rPr>
          <w:rFonts w:ascii="Arial" w:eastAsia="Arial" w:hAnsi="Arial" w:cs="Arial"/>
          <w:color w:val="4F81BD"/>
          <w:sz w:val="21"/>
          <w:szCs w:val="21"/>
        </w:rPr>
      </w:pPr>
    </w:p>
    <w:p w14:paraId="6C8559AD" w14:textId="77777777" w:rsidR="0022103C" w:rsidRDefault="00000000">
      <w:pPr>
        <w:tabs>
          <w:tab w:val="left" w:pos="3897"/>
        </w:tabs>
        <w:spacing w:line="480" w:lineRule="auto"/>
        <w:jc w:val="both"/>
        <w:rPr>
          <w:rFonts w:ascii="Arial" w:eastAsia="Arial" w:hAnsi="Arial" w:cs="Arial"/>
          <w:sz w:val="23"/>
          <w:szCs w:val="23"/>
        </w:rPr>
      </w:pPr>
      <w:r>
        <w:rPr>
          <w:rFonts w:ascii="Arial" w:eastAsia="Arial" w:hAnsi="Arial" w:cs="Arial"/>
          <w:sz w:val="21"/>
          <w:szCs w:val="21"/>
        </w:rPr>
        <w:t xml:space="preserve"> </w:t>
      </w:r>
      <w:r>
        <w:rPr>
          <w:rFonts w:ascii="Arial" w:eastAsia="Arial" w:hAnsi="Arial" w:cs="Arial"/>
          <w:sz w:val="23"/>
          <w:szCs w:val="23"/>
        </w:rPr>
        <w:t>The development of this document on Human Resources for Health (HRH) Mapping and Recruitment has been a collaborative effort, and we would like to extend our heartfelt gratitude to all those who have contributed to its creation.</w:t>
      </w:r>
    </w:p>
    <w:p w14:paraId="52CE4605" w14:textId="67B359B4" w:rsidR="0022103C" w:rsidRPr="00507A2B" w:rsidRDefault="00000000">
      <w:pPr>
        <w:tabs>
          <w:tab w:val="left" w:pos="3897"/>
        </w:tabs>
        <w:spacing w:line="480" w:lineRule="auto"/>
        <w:jc w:val="both"/>
        <w:rPr>
          <w:rFonts w:eastAsia="Arial"/>
        </w:rPr>
      </w:pPr>
      <w:r w:rsidRPr="00507A2B">
        <w:rPr>
          <w:rFonts w:eastAsia="Arial"/>
        </w:rPr>
        <w:t xml:space="preserve">First and foremost, We extend our sincere gratitude to all those who were involved in this process, especially the Abia State Health friendly Governor, Dr. Alex Chioma Oti who graciously permitted the health team ably led by the Honorable Commissioner for Health Prof. Uche Enoch Ogbonnaya, for a 2 </w:t>
      </w:r>
      <w:r w:rsidR="00507A2B">
        <w:rPr>
          <w:rFonts w:eastAsia="Arial"/>
        </w:rPr>
        <w:t>d</w:t>
      </w:r>
      <w:r w:rsidRPr="00507A2B">
        <w:rPr>
          <w:rFonts w:eastAsia="Arial"/>
        </w:rPr>
        <w:t xml:space="preserve">ay </w:t>
      </w:r>
      <w:r w:rsidR="00507A2B" w:rsidRPr="00507A2B">
        <w:rPr>
          <w:rFonts w:eastAsia="Arial"/>
        </w:rPr>
        <w:t>meeting</w:t>
      </w:r>
      <w:r w:rsidRPr="00507A2B">
        <w:rPr>
          <w:rFonts w:eastAsia="Arial"/>
        </w:rPr>
        <w:t xml:space="preserve"> to develop this </w:t>
      </w:r>
      <w:r w:rsidR="00507A2B" w:rsidRPr="00507A2B">
        <w:rPr>
          <w:rFonts w:eastAsia="Arial"/>
        </w:rPr>
        <w:t>document</w:t>
      </w:r>
      <w:r w:rsidRPr="00507A2B">
        <w:rPr>
          <w:rFonts w:eastAsia="Arial"/>
        </w:rPr>
        <w:t>. It is a clear testimony that Health is a cardinal pillar in his administration.</w:t>
      </w:r>
    </w:p>
    <w:p w14:paraId="4E61178A" w14:textId="17E46651" w:rsidR="0022103C" w:rsidRDefault="00000000">
      <w:pPr>
        <w:tabs>
          <w:tab w:val="left" w:pos="3897"/>
        </w:tabs>
        <w:spacing w:line="480" w:lineRule="auto"/>
        <w:jc w:val="both"/>
        <w:rPr>
          <w:rFonts w:ascii="Arial" w:eastAsia="Arial" w:hAnsi="Arial" w:cs="Arial"/>
          <w:sz w:val="23"/>
          <w:szCs w:val="23"/>
        </w:rPr>
      </w:pPr>
      <w:r>
        <w:rPr>
          <w:rFonts w:ascii="Arial" w:eastAsia="Arial" w:hAnsi="Arial" w:cs="Arial"/>
          <w:sz w:val="23"/>
          <w:szCs w:val="23"/>
        </w:rPr>
        <w:t xml:space="preserve">We also extend our sincere thanks to the various organizations and institutions that have supported this initiative. Their resources, technical support, and guidance have been indispensable in ensuring the quality and relevance of this work. Special recognition is due to </w:t>
      </w:r>
      <w:r w:rsidR="00507A2B">
        <w:rPr>
          <w:rFonts w:ascii="Arial" w:eastAsia="Arial" w:hAnsi="Arial" w:cs="Arial"/>
          <w:sz w:val="23"/>
          <w:szCs w:val="23"/>
        </w:rPr>
        <w:t>SWAP/HOP-GOV desk officer</w:t>
      </w:r>
      <w:r>
        <w:rPr>
          <w:rFonts w:ascii="Arial" w:eastAsia="Arial" w:hAnsi="Arial" w:cs="Arial"/>
          <w:sz w:val="23"/>
          <w:szCs w:val="23"/>
        </w:rPr>
        <w:t>, whose collaboration has enhanced the depth of this document.</w:t>
      </w:r>
    </w:p>
    <w:p w14:paraId="7DD0EE48" w14:textId="4B58B681" w:rsidR="0022103C" w:rsidRDefault="00000000">
      <w:pPr>
        <w:tabs>
          <w:tab w:val="left" w:pos="3897"/>
        </w:tabs>
        <w:spacing w:line="480" w:lineRule="auto"/>
        <w:jc w:val="both"/>
        <w:rPr>
          <w:rFonts w:ascii="Arial" w:eastAsia="Arial" w:hAnsi="Arial" w:cs="Arial"/>
          <w:sz w:val="23"/>
          <w:szCs w:val="23"/>
        </w:rPr>
      </w:pPr>
      <w:r>
        <w:rPr>
          <w:rFonts w:ascii="Arial" w:eastAsia="Arial" w:hAnsi="Arial" w:cs="Arial"/>
          <w:sz w:val="23"/>
          <w:szCs w:val="23"/>
        </w:rPr>
        <w:t>We are particularly grateful to the data analysts</w:t>
      </w:r>
      <w:r w:rsidR="00507A2B">
        <w:rPr>
          <w:rFonts w:ascii="Arial" w:eastAsia="Arial" w:hAnsi="Arial" w:cs="Arial"/>
          <w:sz w:val="23"/>
          <w:szCs w:val="23"/>
        </w:rPr>
        <w:t xml:space="preserve"> and Monitoring and evaluation focal person of PHCDA</w:t>
      </w:r>
      <w:r>
        <w:rPr>
          <w:rFonts w:ascii="Arial" w:eastAsia="Arial" w:hAnsi="Arial" w:cs="Arial"/>
          <w:sz w:val="23"/>
          <w:szCs w:val="23"/>
        </w:rPr>
        <w:t xml:space="preserve"> who have worked tirelessly to gather and analyze critical data, ensuring that this document is both evidence-based and practical. Their commitment to accurate and up-to-date information has allowed us to provide actionable recommendations for HRH mapping and recruitment.</w:t>
      </w:r>
    </w:p>
    <w:p w14:paraId="5352489A" w14:textId="77777777" w:rsidR="0022103C" w:rsidRDefault="00000000">
      <w:pPr>
        <w:tabs>
          <w:tab w:val="left" w:pos="3897"/>
        </w:tabs>
        <w:spacing w:line="480" w:lineRule="auto"/>
        <w:jc w:val="both"/>
        <w:rPr>
          <w:rFonts w:ascii="Arial" w:eastAsia="Arial" w:hAnsi="Arial" w:cs="Arial"/>
          <w:sz w:val="23"/>
          <w:szCs w:val="23"/>
        </w:rPr>
      </w:pPr>
      <w:r>
        <w:rPr>
          <w:rFonts w:ascii="Arial" w:eastAsia="Arial" w:hAnsi="Arial" w:cs="Arial"/>
          <w:sz w:val="23"/>
          <w:szCs w:val="23"/>
        </w:rPr>
        <w:t>A special mention must be made of the dedicated staff of the Ministry of Health  and primary health care development agency , whose continuous support and coordination have been central to the production of this document. Their hard work and professionalism are deeply appreciated.</w:t>
      </w:r>
    </w:p>
    <w:p w14:paraId="16B80CF2" w14:textId="77777777" w:rsidR="0022103C" w:rsidRDefault="00000000">
      <w:pPr>
        <w:tabs>
          <w:tab w:val="left" w:pos="3897"/>
        </w:tabs>
        <w:spacing w:line="480" w:lineRule="auto"/>
        <w:jc w:val="both"/>
        <w:rPr>
          <w:rFonts w:ascii="Arial" w:eastAsia="Arial" w:hAnsi="Arial" w:cs="Arial"/>
          <w:sz w:val="18"/>
          <w:szCs w:val="18"/>
        </w:rPr>
      </w:pPr>
      <w:r>
        <w:rPr>
          <w:rFonts w:ascii="Arial" w:eastAsia="Arial" w:hAnsi="Arial" w:cs="Arial"/>
          <w:sz w:val="23"/>
          <w:szCs w:val="23"/>
        </w:rPr>
        <w:t>We hope that this guide serves as a valuable tool in your efforts to strengthen and sustain health workforces in Abia state.</w:t>
      </w:r>
    </w:p>
    <w:p w14:paraId="2DD560F4" w14:textId="77777777" w:rsidR="0022103C" w:rsidRDefault="00000000">
      <w:pPr>
        <w:tabs>
          <w:tab w:val="left" w:pos="3897"/>
        </w:tabs>
        <w:jc w:val="both"/>
        <w:rPr>
          <w:rFonts w:ascii="Arial" w:eastAsia="Arial" w:hAnsi="Arial" w:cs="Arial"/>
          <w:sz w:val="18"/>
          <w:szCs w:val="18"/>
        </w:rPr>
      </w:pPr>
      <w:r>
        <w:rPr>
          <w:rFonts w:ascii="Arial" w:eastAsia="Arial" w:hAnsi="Arial" w:cs="Arial"/>
          <w:sz w:val="18"/>
          <w:szCs w:val="18"/>
        </w:rPr>
        <w:t xml:space="preserve"> </w:t>
      </w:r>
    </w:p>
    <w:p w14:paraId="6DF53D97" w14:textId="77777777" w:rsidR="0022103C" w:rsidRDefault="0022103C">
      <w:pPr>
        <w:tabs>
          <w:tab w:val="left" w:pos="3897"/>
        </w:tabs>
        <w:jc w:val="both"/>
        <w:rPr>
          <w:rFonts w:ascii="Arial" w:eastAsia="Arial" w:hAnsi="Arial" w:cs="Arial"/>
          <w:sz w:val="18"/>
          <w:szCs w:val="18"/>
        </w:rPr>
      </w:pPr>
    </w:p>
    <w:p w14:paraId="7448B899" w14:textId="77777777" w:rsidR="0022103C" w:rsidRDefault="0022103C">
      <w:pPr>
        <w:tabs>
          <w:tab w:val="left" w:pos="3897"/>
        </w:tabs>
        <w:jc w:val="both"/>
        <w:rPr>
          <w:rFonts w:ascii="Arial" w:eastAsia="Arial" w:hAnsi="Arial" w:cs="Arial"/>
          <w:b/>
          <w:sz w:val="18"/>
          <w:szCs w:val="18"/>
        </w:rPr>
      </w:pPr>
    </w:p>
    <w:p w14:paraId="25E8965F" w14:textId="77777777" w:rsidR="0022103C" w:rsidRDefault="00000000">
      <w:pPr>
        <w:tabs>
          <w:tab w:val="left" w:pos="3897"/>
        </w:tabs>
        <w:rPr>
          <w:b/>
        </w:rPr>
      </w:pPr>
      <w:r>
        <w:rPr>
          <w:b/>
        </w:rPr>
        <w:lastRenderedPageBreak/>
        <w:t>Executive Summary</w:t>
      </w:r>
    </w:p>
    <w:p w14:paraId="598920CB" w14:textId="1FD3DF28" w:rsidR="0022103C" w:rsidRDefault="00000000" w:rsidP="004C15AA">
      <w:pPr>
        <w:tabs>
          <w:tab w:val="left" w:pos="3897"/>
        </w:tabs>
        <w:spacing w:line="480" w:lineRule="auto"/>
        <w:jc w:val="both"/>
      </w:pPr>
      <w:r>
        <w:br/>
      </w:r>
      <w:r w:rsidR="004C15AA">
        <w:t>The HRH (Human Resources for Health) Mapping and Recruitment Plan serves as a strategic framework for addressing workforce needs in the healthcare sector. The HRH Mapping process involves assessing the existing healthcare workforce to identify areas of shortage or imbalance in specific roles, specialties, or regions. This helps ensure that the health system has adequate staffing levels to provide quality care. It helps in mapping out where healthcare professionals are located and where additional staff are needed, ensuring equitable access to healthcare services across different regions, especially underserved areas. The Recruitment Plan outlines strategies for attracting qualified healthcare professionals, ensuring that the system has a steady influx of talent. It also addresses retention strategies to keep experienced staff in the system and reduce turnover.By understanding workforce needs, the plan also informs training and professional development opportunities, ensuring that staff have the necessary skills and competencies to meet evolving healthcare demands</w:t>
      </w:r>
      <w:r w:rsidR="004C15AA">
        <w:t xml:space="preserve">. </w:t>
      </w:r>
      <w:r w:rsidR="004C15AA" w:rsidRPr="00143DA5">
        <w:t xml:space="preserve">Excerpts from </w:t>
      </w:r>
      <w:r w:rsidR="004C15AA" w:rsidRPr="00143DA5">
        <w:rPr>
          <w:color w:val="353333"/>
        </w:rPr>
        <w:t>revised edition of the PHC minimum Service Package document for Abia state demands a minimum of 6 staff at the health post. The 196 health post in Abia state will require 1176 staff of different cadres as indicated in table 3.0. Also, 3132 staff of different cadre is required in health clinics while 9636 staff ae required in the 292 PHCs in the 17 LGA</w:t>
      </w:r>
      <w:r w:rsidR="004C15AA">
        <w:rPr>
          <w:color w:val="353333"/>
        </w:rPr>
        <w:t>.</w:t>
      </w:r>
      <w:r w:rsidR="004C15AA" w:rsidRPr="004C15AA">
        <w:t xml:space="preserve"> </w:t>
      </w:r>
      <w:r w:rsidR="004C15AA">
        <w:t xml:space="preserve">Developing a </w:t>
      </w:r>
      <w:r w:rsidR="004C15AA" w:rsidRPr="00F625BF">
        <w:rPr>
          <w:rStyle w:val="Strong"/>
          <w:rFonts w:eastAsiaTheme="majorEastAsia"/>
          <w:b w:val="0"/>
          <w:bCs w:val="0"/>
        </w:rPr>
        <w:t>Five-Year Recruitment Plan</w:t>
      </w:r>
      <w:r w:rsidR="004C15AA">
        <w:t xml:space="preserve"> for human resources in the PHCDA healthcare sector of Abia State  would aim to address the current shortage and skewed distribution of healthcare workers while improving the overall health system. The state and the primary health care development agency shall in the next five years recruit 8749 health workers for improved service delivery</w:t>
      </w:r>
      <w:r w:rsidR="004C15AA">
        <w:t>.</w:t>
      </w:r>
    </w:p>
    <w:p w14:paraId="7CBBFAC9" w14:textId="77777777" w:rsidR="0022103C" w:rsidRDefault="0022103C">
      <w:pPr>
        <w:spacing w:before="280" w:after="280"/>
        <w:rPr>
          <w:b/>
        </w:rPr>
      </w:pPr>
    </w:p>
    <w:p w14:paraId="5290F890" w14:textId="77777777" w:rsidR="0022103C" w:rsidRDefault="0022103C">
      <w:pPr>
        <w:spacing w:before="280" w:after="280"/>
        <w:rPr>
          <w:b/>
        </w:rPr>
      </w:pPr>
    </w:p>
    <w:p w14:paraId="7A5EBEC9" w14:textId="77777777" w:rsidR="00BE0D93" w:rsidRDefault="00BE0D93">
      <w:pPr>
        <w:spacing w:before="280" w:after="280"/>
        <w:rPr>
          <w:b/>
        </w:rPr>
      </w:pPr>
    </w:p>
    <w:p w14:paraId="28A49D17" w14:textId="77777777" w:rsidR="0022103C" w:rsidRDefault="0022103C">
      <w:pPr>
        <w:spacing w:before="280" w:after="280"/>
        <w:rPr>
          <w:b/>
        </w:rPr>
      </w:pPr>
    </w:p>
    <w:p w14:paraId="68B8312D" w14:textId="14599BBC" w:rsidR="00201CF4" w:rsidRDefault="00201CF4">
      <w:pPr>
        <w:spacing w:before="280" w:after="280" w:line="480" w:lineRule="auto"/>
      </w:pPr>
      <w:r>
        <w:t>2.0 Background</w:t>
      </w:r>
    </w:p>
    <w:p w14:paraId="4E2B3A98" w14:textId="7B8DBB96" w:rsidR="0022103C" w:rsidRDefault="00201CF4">
      <w:pPr>
        <w:spacing w:before="280" w:after="280" w:line="480" w:lineRule="auto"/>
      </w:pPr>
      <w:r>
        <w:t>2.1 Introduction</w:t>
      </w:r>
    </w:p>
    <w:p w14:paraId="6B73BEBF" w14:textId="194104EE" w:rsidR="0022103C" w:rsidRDefault="00000000">
      <w:pPr>
        <w:spacing w:line="480" w:lineRule="auto"/>
        <w:jc w:val="both"/>
      </w:pPr>
      <w:r>
        <w:t>The HRH (Human Resources for Health) Mapping and Recruitment Plan serves as a strategic framework for addressing workforce needs in the healthcare sector. The HRH Mapping process involves assessing the existing healthcare workforce to identify areas of shortage or imbalance in specific roles, specialties, or regions. This helps ensure that the health system has adequate staffing levels to provide quality care.</w:t>
      </w:r>
      <w:r w:rsidR="00507A2B">
        <w:t xml:space="preserve"> </w:t>
      </w:r>
      <w:r>
        <w:t>It helps in mapping out where healthcare professionals are located and where additional staff are needed, ensuring equitable access to healthcare services across different regions, especially underserved areas. The Recruitment Plan outlines strategies for attracting qualified healthcare professionals, ensuring that the system has a steady influx of talent. It also addresses retention strategies to keep experienced staff in the system and reduce turnover.By understanding workforce needs, the plan also informs training and professional development opportunities, ensuring that staff have the necessary skills and competencies to meet evolving healthcare demands.The plan helps in ensuring that there is a sustainable approach to the healthcare workforce, addressing both immediate and long-term needs through strategic planning and resource allocation. The HRH Mapping and Recruitment Plan helps align human resource strategies with broader health policy goals, national healthcare priorities, and international standards.In summary, the HRH Mapping and Recruitment Plan is a critical tool for ensuring that a country or healthcare system has the right number and type of healthcare workers in the right places, equipped with the right skills, to meet the healthcare needs of the population effectively.</w:t>
      </w:r>
    </w:p>
    <w:p w14:paraId="2668CB3B" w14:textId="61E5CCCB" w:rsidR="00887443" w:rsidRDefault="00507A2B" w:rsidP="00887443">
      <w:pPr>
        <w:spacing w:line="480" w:lineRule="auto"/>
        <w:jc w:val="both"/>
      </w:pPr>
      <w:r>
        <w:t>2.</w:t>
      </w:r>
      <w:r w:rsidR="00201CF4">
        <w:t>2</w:t>
      </w:r>
      <w:r>
        <w:t xml:space="preserve"> Abia state profile</w:t>
      </w:r>
    </w:p>
    <w:p w14:paraId="532B5209" w14:textId="71168D10" w:rsidR="00887443" w:rsidRPr="00887443" w:rsidRDefault="00887443" w:rsidP="00887443">
      <w:pPr>
        <w:spacing w:line="480" w:lineRule="auto"/>
        <w:jc w:val="both"/>
      </w:pPr>
      <w:r w:rsidRPr="00887443">
        <w:lastRenderedPageBreak/>
        <w:t>Abia State, located in the southeastern region of Nigeria, is known as God's Own State, rich in cultural heritage, entrepreneurial spirit, and natural beauty.</w:t>
      </w:r>
      <w:r w:rsidR="00E65879">
        <w:t>(Figure 1.0)</w:t>
      </w:r>
      <w:r w:rsidRPr="00887443">
        <w:t xml:space="preserve"> The state is a hub of commerce and industry, particularly renowned for its vibrant markets, craftsmanship, and innovations in manufacturing, symbolized by the city of Aba, a major commercial center.</w:t>
      </w:r>
    </w:p>
    <w:p w14:paraId="3FF6F9F6" w14:textId="77777777" w:rsidR="00887443" w:rsidRPr="00887443" w:rsidRDefault="00887443" w:rsidP="00887443">
      <w:pPr>
        <w:pStyle w:val="Heading2"/>
        <w:spacing w:line="480" w:lineRule="auto"/>
        <w:jc w:val="both"/>
        <w:rPr>
          <w:rFonts w:ascii="Times New Roman" w:hAnsi="Times New Roman" w:cs="Times New Roman"/>
          <w:sz w:val="24"/>
          <w:szCs w:val="24"/>
        </w:rPr>
      </w:pPr>
      <w:r w:rsidRPr="00887443">
        <w:rPr>
          <w:rFonts w:ascii="Times New Roman" w:hAnsi="Times New Roman" w:cs="Times New Roman"/>
          <w:sz w:val="24"/>
          <w:szCs w:val="24"/>
        </w:rPr>
        <w:t>Abia is a state that deeply values its cultural heritage while embracing modern advancements. From the iconic Akwete textiles to its agricultural strength, represented by abundant oil palm and ugu (fluted pumpkin). The state is committed to growth through enterprise, education, and technological innovation, aiming to empower its citizens with opportunities in industry and agriculture. With its strong emphasis on community unity, environmental sustainability, and human capital development, Abia State is positioning itself as a model of progress and excellence in Nigeria.</w:t>
      </w:r>
    </w:p>
    <w:p w14:paraId="0A7B5630" w14:textId="650EBE6D" w:rsidR="00887443" w:rsidRDefault="00E65879">
      <w:pPr>
        <w:spacing w:line="480" w:lineRule="auto"/>
        <w:jc w:val="both"/>
      </w:pPr>
      <w:r>
        <w:t xml:space="preserve">Figure 1.0 </w:t>
      </w:r>
    </w:p>
    <w:p w14:paraId="32DEAAFB" w14:textId="69AAB1CF" w:rsidR="00507A2B" w:rsidRDefault="00507A2B">
      <w:pPr>
        <w:spacing w:line="480" w:lineRule="auto"/>
        <w:jc w:val="both"/>
        <w:rPr>
          <w:b/>
        </w:rPr>
      </w:pPr>
      <w:r w:rsidRPr="00507A2B">
        <w:rPr>
          <w:b/>
          <w:noProof/>
        </w:rPr>
        <w:drawing>
          <wp:inline distT="0" distB="0" distL="0" distR="0" wp14:anchorId="54743794" wp14:editId="42EBE1B7">
            <wp:extent cx="5683234" cy="2785035"/>
            <wp:effectExtent l="0" t="0" r="0" b="0"/>
            <wp:docPr id="375260145"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260145" name=""/>
                    <pic:cNvPicPr/>
                  </pic:nvPicPr>
                  <pic:blipFill>
                    <a:blip r:embed="rId11">
                      <a:extLst>
                        <a:ext uri="{96DAC541-7B7A-43D3-8B79-37D633B846F1}">
                          <asvg:svgBlip xmlns:asvg="http://schemas.microsoft.com/office/drawing/2016/SVG/main" r:embed="rId12"/>
                        </a:ext>
                      </a:extLst>
                    </a:blip>
                    <a:stretch>
                      <a:fillRect/>
                    </a:stretch>
                  </pic:blipFill>
                  <pic:spPr>
                    <a:xfrm>
                      <a:off x="0" y="0"/>
                      <a:ext cx="5970403" cy="2925760"/>
                    </a:xfrm>
                    <a:prstGeom prst="rect">
                      <a:avLst/>
                    </a:prstGeom>
                  </pic:spPr>
                </pic:pic>
              </a:graphicData>
            </a:graphic>
          </wp:inline>
        </w:drawing>
      </w:r>
    </w:p>
    <w:p w14:paraId="030A6B7B" w14:textId="77777777" w:rsidR="00201CF4" w:rsidRDefault="00201CF4">
      <w:pPr>
        <w:spacing w:before="280" w:after="280"/>
      </w:pPr>
    </w:p>
    <w:p w14:paraId="7EAF4726" w14:textId="77777777" w:rsidR="00201CF4" w:rsidRDefault="00201CF4">
      <w:pPr>
        <w:spacing w:before="280" w:after="280"/>
      </w:pPr>
    </w:p>
    <w:p w14:paraId="10E2D52B" w14:textId="77777777" w:rsidR="00201CF4" w:rsidRDefault="00201CF4">
      <w:pPr>
        <w:spacing w:before="280" w:after="280"/>
      </w:pPr>
    </w:p>
    <w:p w14:paraId="6BF4693A" w14:textId="77777777" w:rsidR="00201CF4" w:rsidRDefault="00201CF4">
      <w:pPr>
        <w:spacing w:before="280" w:after="280"/>
      </w:pPr>
    </w:p>
    <w:p w14:paraId="33E101AA" w14:textId="77777777" w:rsidR="00201CF4" w:rsidRDefault="00201CF4">
      <w:pPr>
        <w:spacing w:before="280" w:after="280"/>
      </w:pPr>
    </w:p>
    <w:p w14:paraId="5BE21645" w14:textId="1A75CA5D" w:rsidR="00E65879" w:rsidRDefault="00E65879">
      <w:pPr>
        <w:spacing w:before="280" w:after="280"/>
      </w:pPr>
      <w:r>
        <w:t>The distribution of health facilities indicates that Obingwa has the highest number of facilities followed by Osisioma Lga and least Ikwuano</w:t>
      </w:r>
      <w:r w:rsidR="00201CF4">
        <w:t xml:space="preserve"> as indicated in figure 2.0</w:t>
      </w:r>
    </w:p>
    <w:p w14:paraId="2AF9FD95" w14:textId="17CC8DE7" w:rsidR="00E65879" w:rsidRDefault="00E65879">
      <w:pPr>
        <w:spacing w:before="280" w:after="280"/>
      </w:pPr>
      <w:r w:rsidRPr="00E65879">
        <w:rPr>
          <w:noProof/>
        </w:rPr>
        <w:drawing>
          <wp:inline distT="0" distB="0" distL="0" distR="0" wp14:anchorId="1D6CA692" wp14:editId="6A39CF7F">
            <wp:extent cx="5727794" cy="3161553"/>
            <wp:effectExtent l="0" t="0" r="0" b="1270"/>
            <wp:docPr id="1701985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198520" name=""/>
                    <pic:cNvPicPr/>
                  </pic:nvPicPr>
                  <pic:blipFill>
                    <a:blip r:embed="rId13"/>
                    <a:stretch>
                      <a:fillRect/>
                    </a:stretch>
                  </pic:blipFill>
                  <pic:spPr>
                    <a:xfrm>
                      <a:off x="0" y="0"/>
                      <a:ext cx="5784209" cy="3192692"/>
                    </a:xfrm>
                    <a:prstGeom prst="rect">
                      <a:avLst/>
                    </a:prstGeom>
                  </pic:spPr>
                </pic:pic>
              </a:graphicData>
            </a:graphic>
          </wp:inline>
        </w:drawing>
      </w:r>
    </w:p>
    <w:p w14:paraId="48AB7F9F" w14:textId="3B79A699" w:rsidR="00201CF4" w:rsidRDefault="00201CF4" w:rsidP="00201CF4">
      <w:pPr>
        <w:spacing w:before="100" w:beforeAutospacing="1" w:after="100" w:afterAutospacing="1" w:line="480" w:lineRule="auto"/>
        <w:jc w:val="both"/>
      </w:pPr>
      <w:r>
        <w:t>2.3 Current human resources status in 17 LGAs in the state.</w:t>
      </w:r>
    </w:p>
    <w:p w14:paraId="74D62C39" w14:textId="3B5BB7EB" w:rsidR="00201CF4" w:rsidRDefault="00201CF4" w:rsidP="00201CF4">
      <w:pPr>
        <w:spacing w:before="100" w:beforeAutospacing="1" w:after="100" w:afterAutospacing="1" w:line="480" w:lineRule="auto"/>
        <w:jc w:val="both"/>
      </w:pPr>
      <w:r w:rsidRPr="00C9259B">
        <w:t>Abia State, like many regions in Nigeria, faces challenges regarding human resources for health (HRH), with issues including low numbers and skewed distribution of healthcare professionals</w:t>
      </w:r>
      <w:r>
        <w:t xml:space="preserve"> as indicated in the primary health facility staffing in table 1.0</w:t>
      </w:r>
      <w:r w:rsidRPr="00C9259B">
        <w:t>. These challenges hinder the effective delivery of healthcare services to the population. Abia State</w:t>
      </w:r>
      <w:r>
        <w:t xml:space="preserve"> primary health care sector</w:t>
      </w:r>
      <w:r w:rsidRPr="00C9259B">
        <w:t xml:space="preserve"> has a significant shortage of healthcare workers, such as doctors, nurses, pharmacists, and laboratory technicians. The number of professionals is insufficient to meet the healthcare needs of the state's population, particularly in rural areas.There is a significant imbalance in the distribution of healthcare professionals between urban and rural areas. Urban centers like Umuahia and Aba attract the majority of healthcare workers, leaving rural and hard-to-reach areas under-served. This creates a disparity in access to healthcare, as rural communities often lack essential healthcare services.</w:t>
      </w:r>
      <w:r>
        <w:t xml:space="preserve"> </w:t>
      </w:r>
      <w:r w:rsidRPr="00C9259B">
        <w:t xml:space="preserve">Health facilities in urban areas tend to be better staffed and equipped, while rural health centers struggle with both understaffing and limited resources. </w:t>
      </w:r>
      <w:r w:rsidRPr="00C9259B">
        <w:lastRenderedPageBreak/>
        <w:t>This exacerbates health inequities and undermines efforts to provide universal health coverage.There is also a lack of continuous professional development opportunities for healthcare workers, which affects their skills and competencies, further contributing to inefficiency in health service delivery.The state government has recognized these issues and has made some efforts to recruit more healthcare workers and improve training facilities. However, the impact of these efforts has been limited by financial constraints, inadequate infrastructure, and challenges in ensuring equitable distribution of healthcare professionals.</w:t>
      </w:r>
      <w:r>
        <w:t xml:space="preserve"> </w:t>
      </w:r>
      <w:r w:rsidRPr="00C9259B">
        <w:t>There is a need for comprehensive policy reforms, including the recruitment of more healthcare workers, incentivizing professionals to work in underserved areas, improving working conditions, and ensuring equitable distribution of healthcare resources.</w:t>
      </w:r>
    </w:p>
    <w:p w14:paraId="2B407615" w14:textId="0F100F84" w:rsidR="00F104C5" w:rsidRPr="00C9259B" w:rsidRDefault="00F104C5" w:rsidP="00201CF4">
      <w:pPr>
        <w:spacing w:before="100" w:beforeAutospacing="1" w:after="100" w:afterAutospacing="1" w:line="480" w:lineRule="auto"/>
        <w:jc w:val="both"/>
      </w:pPr>
      <w:r>
        <w:t xml:space="preserve">Table 1.0 </w:t>
      </w:r>
      <w:r w:rsidRPr="00F104C5">
        <w:rPr>
          <w:i/>
          <w:iCs/>
        </w:rPr>
        <w:t>Distribution of human resources and allotment in 17 LGAs.</w:t>
      </w:r>
    </w:p>
    <w:p w14:paraId="43588B1D" w14:textId="08F45AF4" w:rsidR="00EF7ABA" w:rsidRDefault="00EF7ABA">
      <w:pPr>
        <w:spacing w:before="280" w:after="280"/>
      </w:pPr>
      <w:r>
        <w:rPr>
          <w:noProof/>
        </w:rPr>
        <w:drawing>
          <wp:inline distT="0" distB="0" distL="0" distR="0" wp14:anchorId="2151FC1D" wp14:editId="16A0FDD1">
            <wp:extent cx="2765918" cy="3799205"/>
            <wp:effectExtent l="0" t="0" r="3175" b="0"/>
            <wp:docPr id="406797311" name="Picture 2">
              <a:extLst xmlns:a="http://schemas.openxmlformats.org/drawingml/2006/main">
                <a:ext uri="{FF2B5EF4-FFF2-40B4-BE49-F238E27FC236}">
                  <a16:creationId xmlns:a16="http://schemas.microsoft.com/office/drawing/2014/main" id="{F13CA92D-9DB9-BEEA-CEA9-32D203A6334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F13CA92D-9DB9-BEEA-CEA9-32D203A63348}"/>
                        </a:ext>
                      </a:extLst>
                    </pic:cNvPr>
                    <pic:cNvPicPr>
                      <a:picLocks noChangeAspect="1"/>
                    </pic:cNvPicPr>
                  </pic:nvPicPr>
                  <pic:blipFill>
                    <a:blip r:embed="rId14"/>
                    <a:stretch>
                      <a:fillRect/>
                    </a:stretch>
                  </pic:blipFill>
                  <pic:spPr>
                    <a:xfrm>
                      <a:off x="0" y="0"/>
                      <a:ext cx="2802214" cy="3849061"/>
                    </a:xfrm>
                    <a:prstGeom prst="rect">
                      <a:avLst/>
                    </a:prstGeom>
                  </pic:spPr>
                </pic:pic>
              </a:graphicData>
            </a:graphic>
          </wp:inline>
        </w:drawing>
      </w:r>
      <w:r w:rsidR="00AD6D4B">
        <w:rPr>
          <w:noProof/>
        </w:rPr>
        <w:drawing>
          <wp:anchor distT="0" distB="0" distL="114300" distR="114300" simplePos="0" relativeHeight="251658240" behindDoc="0" locked="0" layoutInCell="1" allowOverlap="1" wp14:anchorId="718510FE" wp14:editId="236F002B">
            <wp:simplePos x="914400" y="4776462"/>
            <wp:positionH relativeFrom="column">
              <wp:align>left</wp:align>
            </wp:positionH>
            <wp:positionV relativeFrom="paragraph">
              <wp:align>top</wp:align>
            </wp:positionV>
            <wp:extent cx="2401183" cy="3800475"/>
            <wp:effectExtent l="0" t="0" r="0" b="0"/>
            <wp:wrapSquare wrapText="bothSides"/>
            <wp:docPr id="319857495" name="Picture 2">
              <a:extLst xmlns:a="http://schemas.openxmlformats.org/drawingml/2006/main">
                <a:ext uri="{FF2B5EF4-FFF2-40B4-BE49-F238E27FC236}">
                  <a16:creationId xmlns:a16="http://schemas.microsoft.com/office/drawing/2014/main" id="{6B7E5A5E-C974-A343-DC79-87268D1A1B9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6B7E5A5E-C974-A343-DC79-87268D1A1B94}"/>
                        </a:ext>
                      </a:extLst>
                    </pic:cNvPr>
                    <pic:cNvPicPr>
                      <a:picLocks noChangeAspect="1"/>
                    </pic:cNvPicPr>
                  </pic:nvPicPr>
                  <pic:blipFill>
                    <a:blip r:embed="rId15"/>
                    <a:stretch>
                      <a:fillRect/>
                    </a:stretch>
                  </pic:blipFill>
                  <pic:spPr>
                    <a:xfrm>
                      <a:off x="0" y="0"/>
                      <a:ext cx="2401183" cy="3800475"/>
                    </a:xfrm>
                    <a:prstGeom prst="rect">
                      <a:avLst/>
                    </a:prstGeom>
                  </pic:spPr>
                </pic:pic>
              </a:graphicData>
            </a:graphic>
          </wp:anchor>
        </w:drawing>
      </w:r>
    </w:p>
    <w:p w14:paraId="73910E88" w14:textId="691EDE73" w:rsidR="00EF7ABA" w:rsidRPr="00EF7ABA" w:rsidRDefault="00EF7ABA" w:rsidP="00EF7ABA"/>
    <w:p w14:paraId="3206C048" w14:textId="77777777" w:rsidR="00EF7ABA" w:rsidRPr="00EF7ABA" w:rsidRDefault="00EF7ABA" w:rsidP="00EF7ABA"/>
    <w:p w14:paraId="0549E6D7" w14:textId="05A3B9CD" w:rsidR="00F104C5" w:rsidRDefault="00F104C5" w:rsidP="00EF7ABA">
      <w:pPr>
        <w:tabs>
          <w:tab w:val="left" w:pos="1145"/>
        </w:tabs>
        <w:spacing w:before="280" w:after="280"/>
      </w:pPr>
    </w:p>
    <w:p w14:paraId="526983F2" w14:textId="07DEB171" w:rsidR="0022103C" w:rsidRDefault="00000000">
      <w:pPr>
        <w:spacing w:before="280" w:after="280"/>
      </w:pPr>
      <w:r>
        <w:t>2.</w:t>
      </w:r>
      <w:r w:rsidR="00507A2B">
        <w:t>2</w:t>
      </w:r>
      <w:r>
        <w:t xml:space="preserve"> Purpose of the HRH Mapping and Recruitment Plan</w:t>
      </w:r>
    </w:p>
    <w:p w14:paraId="34F7BD98" w14:textId="77777777" w:rsidR="0022103C" w:rsidRDefault="00000000">
      <w:pPr>
        <w:spacing w:line="480" w:lineRule="auto"/>
        <w:jc w:val="both"/>
        <w:rPr>
          <w:b/>
        </w:rPr>
      </w:pPr>
      <w:r>
        <w:t>The purpose of HRH mapping is to identify gaps and determine the current distribution and density of health workers, highlighting gaps in staffing and skills. The Recruitment Plan supports health system strengthening and enhances workforce diversity. It is a good method for developing strategies to attract, retain, and motivate health workers, thereby reducing turnover and improving job satisfaction. Also it is necessary to address staffing gaps and fill critical staffing gaps, ensuring adequate health worker numbers and skills. Also to improve health worker distribution and skills mix.</w:t>
      </w:r>
    </w:p>
    <w:p w14:paraId="1F315287" w14:textId="77777777" w:rsidR="0022103C" w:rsidRDefault="00000000">
      <w:pPr>
        <w:rPr>
          <w:b/>
        </w:rPr>
      </w:pPr>
      <w:r>
        <w:rPr>
          <w:b/>
        </w:rPr>
        <w:t>3.0 HR Mapping Process.</w:t>
      </w:r>
    </w:p>
    <w:p w14:paraId="4237C482" w14:textId="77777777" w:rsidR="0022103C" w:rsidRDefault="00000000">
      <w:r>
        <w:br/>
        <w:t>3.1 Defining Workforce Requirements</w:t>
      </w:r>
    </w:p>
    <w:p w14:paraId="707A834B" w14:textId="77777777" w:rsidR="0022103C" w:rsidRDefault="0022103C"/>
    <w:p w14:paraId="270BCCCF" w14:textId="5967B643" w:rsidR="0022103C" w:rsidRDefault="00000000">
      <w:pPr>
        <w:spacing w:line="480" w:lineRule="auto"/>
        <w:jc w:val="both"/>
      </w:pPr>
      <w:r>
        <w:t xml:space="preserve">Workforce requirements is a comprehensive process that ensures the healthcare system has the right people with the right skills to meet current and future healthcare needs. By assessing health needs, analyzing existing workforce capacity, forecasting future demands, and developing strategies for recruitment, training, and retention, organizations can build a sustainable and efficient healthcare workforce. It involves the process of identifying and determining the number, type, skills, and qualifications of employees needed to effectively achieve the objectives of  the healthcare  sector.  It involves assessing and planning for the specific needs of the healthcare workforce to ensure that healthcare delivery is adequate, efficient, and of high quality. Additionally, the mapping provides a robust platform to evaluate the existing workforce to identify current shortages, overstaffing, or underutilization of certain roles. Also consider workforce demographics, such as age, retirement trends, and experience, to anticipate future workforce needs and gaps. In line with WHO HRH policy a health post is expected to have a minimum of 2 </w:t>
      </w:r>
      <w:r w:rsidR="00CE05F0">
        <w:t>J</w:t>
      </w:r>
      <w:r>
        <w:t xml:space="preserve">chews and 2 </w:t>
      </w:r>
      <w:r w:rsidR="00CE05F0">
        <w:t xml:space="preserve">health attendants and 2 security </w:t>
      </w:r>
      <w:r>
        <w:t xml:space="preserve">staff giving a total of </w:t>
      </w:r>
      <w:r w:rsidR="00CE05F0">
        <w:t>6</w:t>
      </w:r>
      <w:r>
        <w:t xml:space="preserve"> staff. A primary health clinic is expected to have a minimum of 12 staff consisting of </w:t>
      </w:r>
      <w:r>
        <w:lastRenderedPageBreak/>
        <w:t xml:space="preserve">2 nurses or midwives, </w:t>
      </w:r>
      <w:r w:rsidR="00CE05F0">
        <w:t>2</w:t>
      </w:r>
      <w:r>
        <w:t xml:space="preserve"> chews , </w:t>
      </w:r>
      <w:r w:rsidR="00CE05F0">
        <w:t>4 Jchews ,</w:t>
      </w:r>
      <w:r>
        <w:t xml:space="preserve">2 health attendants and 2 security men. The primary health care center is expected to have a minimum of </w:t>
      </w:r>
      <w:r w:rsidR="00CE05F0">
        <w:t>3</w:t>
      </w:r>
      <w:r>
        <w:t xml:space="preserve">3 staff consisting of 1 medical doctor, 1 community health officer,4 nurses or midwives,3 CHEWs, 6 JCHEWs, </w:t>
      </w:r>
      <w:r w:rsidR="00CE05F0">
        <w:t>2</w:t>
      </w:r>
      <w:r>
        <w:t xml:space="preserve"> medical record officer,</w:t>
      </w:r>
      <w:r w:rsidR="00CE05F0">
        <w:t>2</w:t>
      </w:r>
      <w:r>
        <w:t xml:space="preserve"> lab technician, </w:t>
      </w:r>
      <w:r w:rsidR="00CE05F0">
        <w:t>2</w:t>
      </w:r>
      <w:r>
        <w:t xml:space="preserve"> pharmacy technician,</w:t>
      </w:r>
      <w:r w:rsidR="00CE05F0">
        <w:t xml:space="preserve"> 2</w:t>
      </w:r>
      <w:r>
        <w:t xml:space="preserve"> environmental health officer, </w:t>
      </w:r>
      <w:r w:rsidR="00CE05F0">
        <w:t>4</w:t>
      </w:r>
      <w:r>
        <w:t xml:space="preserve"> health assistants, </w:t>
      </w:r>
      <w:r w:rsidR="00CE05F0">
        <w:t>4</w:t>
      </w:r>
      <w:r>
        <w:t xml:space="preserve"> security and 2 </w:t>
      </w:r>
      <w:r w:rsidR="00CE05F0">
        <w:t xml:space="preserve">maintenance staff </w:t>
      </w:r>
      <w:r>
        <w:t xml:space="preserve">as indicated in table </w:t>
      </w:r>
      <w:r w:rsidR="00CE05F0">
        <w:t>2</w:t>
      </w:r>
      <w:r>
        <w:t>.0</w:t>
      </w:r>
    </w:p>
    <w:p w14:paraId="6AF326FA" w14:textId="77777777" w:rsidR="00F104C5" w:rsidRPr="00F104C5" w:rsidRDefault="00000000">
      <w:pPr>
        <w:rPr>
          <w:i/>
          <w:iCs/>
        </w:rPr>
      </w:pPr>
      <w:r>
        <w:t xml:space="preserve">Table </w:t>
      </w:r>
      <w:r w:rsidR="00F104C5">
        <w:t>2</w:t>
      </w:r>
      <w:r>
        <w:t xml:space="preserve">.0 </w:t>
      </w:r>
      <w:r w:rsidR="00F104C5" w:rsidRPr="00F104C5">
        <w:rPr>
          <w:i/>
          <w:iCs/>
        </w:rPr>
        <w:t>Minimum human resource requirement for different types of  health facilities.</w:t>
      </w:r>
    </w:p>
    <w:p w14:paraId="4DF2E0B9" w14:textId="77777777" w:rsidR="00F104C5" w:rsidRDefault="00F104C5"/>
    <w:p w14:paraId="0ABCDEB8" w14:textId="0D2B373D" w:rsidR="0022103C" w:rsidRDefault="00000000">
      <w:r>
        <w:rPr>
          <w:noProof/>
        </w:rPr>
        <w:drawing>
          <wp:inline distT="114300" distB="114300" distL="114300" distR="114300" wp14:anchorId="414EFCCF" wp14:editId="0E4578FA">
            <wp:extent cx="5734050" cy="1534492"/>
            <wp:effectExtent l="0" t="0" r="0" b="0"/>
            <wp:docPr id="68600709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6"/>
                    <a:srcRect/>
                    <a:stretch>
                      <a:fillRect/>
                    </a:stretch>
                  </pic:blipFill>
                  <pic:spPr>
                    <a:xfrm>
                      <a:off x="0" y="0"/>
                      <a:ext cx="5734050" cy="1534492"/>
                    </a:xfrm>
                    <a:prstGeom prst="rect">
                      <a:avLst/>
                    </a:prstGeom>
                    <a:ln/>
                  </pic:spPr>
                </pic:pic>
              </a:graphicData>
            </a:graphic>
          </wp:inline>
        </w:drawing>
      </w:r>
    </w:p>
    <w:p w14:paraId="0AB8F132" w14:textId="77777777" w:rsidR="0022103C" w:rsidRDefault="0022103C"/>
    <w:p w14:paraId="7409AF0D" w14:textId="77777777" w:rsidR="0022103C" w:rsidRDefault="00000000">
      <w:r>
        <w:br/>
        <w:t>3.2 Planning meeting</w:t>
      </w:r>
    </w:p>
    <w:p w14:paraId="328D8627" w14:textId="77777777" w:rsidR="0022103C" w:rsidRDefault="0022103C"/>
    <w:p w14:paraId="7A604661" w14:textId="77777777" w:rsidR="0022103C" w:rsidRDefault="00000000">
      <w:pPr>
        <w:spacing w:line="480" w:lineRule="auto"/>
        <w:jc w:val="both"/>
      </w:pPr>
      <w:r>
        <w:t>Planning a Meeting for HRH</w:t>
      </w:r>
      <w:r>
        <w:rPr>
          <w:b/>
        </w:rPr>
        <w:t xml:space="preserve"> </w:t>
      </w:r>
      <w:r>
        <w:t>requires a structured approach to ensure that key objectives are met and all relevant stakeholders are engaged in the decision-making process.The State Ministry of health human resources department had a planning cell meeting with the primary health care development agency, Health authority secretaries and civil society organizations to provide insights into staffing needs , human resource planning and number of assessors needed for the mapping of health facilities and identification of human resources gap. A total of 749 primary health care centers in the state were programmed for the assessment</w:t>
      </w:r>
    </w:p>
    <w:p w14:paraId="5A78EAA0" w14:textId="77777777" w:rsidR="0022103C" w:rsidRDefault="00000000">
      <w:pPr>
        <w:spacing w:line="480" w:lineRule="auto"/>
        <w:jc w:val="both"/>
      </w:pPr>
      <w:r>
        <w:t xml:space="preserve">3. 3 Development of the assessment electronic tool (KOBO collect). The data </w:t>
      </w:r>
    </w:p>
    <w:p w14:paraId="6BCDF1D6" w14:textId="77777777" w:rsidR="0022103C" w:rsidRDefault="0022103C"/>
    <w:p w14:paraId="56C3864B" w14:textId="77777777" w:rsidR="0022103C" w:rsidRDefault="00000000">
      <w:pPr>
        <w:spacing w:line="480" w:lineRule="auto"/>
        <w:jc w:val="both"/>
      </w:pPr>
      <w:r>
        <w:t>KOBO Collect is a user-friendly, versatile tool that makes data collection more efficient, particularly in remote or resource-limited settings. The KOBO Collect was designed to supports various question formats such as , Multiple choice questions</w:t>
      </w:r>
      <w:r>
        <w:rPr>
          <w:b/>
        </w:rPr>
        <w:t xml:space="preserve"> </w:t>
      </w:r>
      <w:r>
        <w:t xml:space="preserve">Text fields (for open-ended responses), Rating scales (e.g., Likert scale), Date fields (e.g., for birthdates, dates of </w:t>
      </w:r>
      <w:r>
        <w:lastRenderedPageBreak/>
        <w:t>employment)., Geolocation (for capturing location data automatically), Images/Photos (for capturing visual data) and Barcode scanning. Before rolling out the tool for full-scale data collection, a pilot test</w:t>
      </w:r>
      <w:r>
        <w:rPr>
          <w:b/>
        </w:rPr>
        <w:t xml:space="preserve"> </w:t>
      </w:r>
      <w:r>
        <w:t>of your KOBO Collect form was conducted in two LGAs to  ensure the form works well across different smartphones and tablets (Android, iOS). Also try different responses to check for errors in branching, skip logic, and validation. Finally get feedback from the testers to see if the form is intuitive and user-friendly.</w:t>
      </w:r>
    </w:p>
    <w:p w14:paraId="2603C623" w14:textId="77777777" w:rsidR="0022103C" w:rsidRDefault="00000000">
      <w:pPr>
        <w:spacing w:line="480" w:lineRule="auto"/>
        <w:jc w:val="both"/>
      </w:pPr>
      <w:r>
        <w:t>3.4 Training of assessors.</w:t>
      </w:r>
    </w:p>
    <w:p w14:paraId="79D4ECDA" w14:textId="77777777" w:rsidR="0022103C" w:rsidRDefault="00000000">
      <w:pPr>
        <w:spacing w:line="480" w:lineRule="auto"/>
        <w:jc w:val="both"/>
      </w:pPr>
      <w:r>
        <w:t>120 assessors were recruited for the Human resources mapping for 749 primary health care centers in the state. A team of six members visited each of the facilities for seven days. The two days pre-implementation training was conducted by the state ministry of health and primary health care development agency .The participants  were on the KOB collect and how to use the app to collect data. The details of the data set to be collected were explained by the facilitators.</w:t>
      </w:r>
    </w:p>
    <w:p w14:paraId="788F539D" w14:textId="77777777" w:rsidR="0022103C" w:rsidRDefault="00000000">
      <w:pPr>
        <w:spacing w:line="480" w:lineRule="auto"/>
        <w:jc w:val="both"/>
      </w:pPr>
      <w:r>
        <w:t>3.4 Facility Assessment for HRH.</w:t>
      </w:r>
    </w:p>
    <w:p w14:paraId="2D87A7F2" w14:textId="77777777" w:rsidR="0022103C" w:rsidRDefault="0022103C"/>
    <w:p w14:paraId="7ECBB8F1" w14:textId="08DFD168" w:rsidR="00F87C43" w:rsidRDefault="00000000">
      <w:pPr>
        <w:spacing w:line="480" w:lineRule="auto"/>
        <w:jc w:val="both"/>
      </w:pPr>
      <w:r>
        <w:t>This facility assessment  was done by six team members in each of the primary health care facilities for 7 days. The 749 facilities were visited by 120 teams including the supervisors. They evaluated the adequacy of staffing by</w:t>
      </w:r>
      <w:r>
        <w:rPr>
          <w:b/>
        </w:rPr>
        <w:t xml:space="preserve"> </w:t>
      </w:r>
      <w:r>
        <w:t>assessing whether the number and type of healthcare professionals doctors, nurses, allied health professionals meet the needs of the facility. Identified shortages or surpluses in specific healthcare roles, especially in underserved regions or departments. The team also assessed the  skills and competencies levels of healthcare workers, workforce distribution across the facility, departments, or geographical areas. Additionally, factors affecting job satisfaction, such as workload, compensation, working conditions, and opportunities for advancement.</w:t>
      </w:r>
    </w:p>
    <w:p w14:paraId="399450D7" w14:textId="77777777" w:rsidR="0028021B" w:rsidRDefault="0028021B">
      <w:pPr>
        <w:spacing w:line="480" w:lineRule="auto"/>
        <w:jc w:val="both"/>
      </w:pPr>
    </w:p>
    <w:p w14:paraId="426A84D3" w14:textId="77777777" w:rsidR="0022103C" w:rsidRDefault="0022103C"/>
    <w:p w14:paraId="0B7663A7" w14:textId="77777777" w:rsidR="0022103C" w:rsidRDefault="00000000">
      <w:r>
        <w:lastRenderedPageBreak/>
        <w:t>3.5 Data retrieval and analysis.</w:t>
      </w:r>
    </w:p>
    <w:p w14:paraId="57D9BEB4" w14:textId="77777777" w:rsidR="0022103C" w:rsidRDefault="00000000">
      <w:pPr>
        <w:spacing w:line="480" w:lineRule="auto"/>
        <w:jc w:val="both"/>
      </w:pPr>
      <w:r>
        <w:t xml:space="preserve"> </w:t>
      </w:r>
    </w:p>
    <w:p w14:paraId="5775F2B4" w14:textId="77777777" w:rsidR="0022103C" w:rsidRDefault="00000000">
      <w:pPr>
        <w:spacing w:line="480" w:lineRule="auto"/>
        <w:jc w:val="both"/>
      </w:pPr>
      <w:r>
        <w:t xml:space="preserve">After the data collection , the data sets were retrieved  from KOBO Toolbox.After retrieving of the data, the data was cleaned before analysis. These include </w:t>
      </w:r>
      <w:r>
        <w:rPr>
          <w:b/>
        </w:rPr>
        <w:t xml:space="preserve"> </w:t>
      </w:r>
      <w:r>
        <w:t>Duplicates removal</w:t>
      </w:r>
      <w:r>
        <w:rPr>
          <w:b/>
        </w:rPr>
        <w:t xml:space="preserve">, </w:t>
      </w:r>
      <w:r>
        <w:t>Handling of  Missing Data</w:t>
      </w:r>
      <w:r>
        <w:rPr>
          <w:b/>
        </w:rPr>
        <w:t xml:space="preserve">, </w:t>
      </w:r>
      <w:r>
        <w:t>Standardized Formats</w:t>
      </w:r>
      <w:r>
        <w:rPr>
          <w:b/>
        </w:rPr>
        <w:t xml:space="preserve"> </w:t>
      </w:r>
      <w:r>
        <w:t>and</w:t>
      </w:r>
      <w:r>
        <w:rPr>
          <w:b/>
        </w:rPr>
        <w:t xml:space="preserve"> </w:t>
      </w:r>
      <w:r>
        <w:t>Removal of  invalid Responses.</w:t>
      </w:r>
      <w:r>
        <w:br/>
        <w:t>3.6 Current health facility Analysis</w:t>
      </w:r>
    </w:p>
    <w:p w14:paraId="62ECD222" w14:textId="77777777" w:rsidR="0022103C" w:rsidRDefault="00000000">
      <w:pPr>
        <w:spacing w:line="480" w:lineRule="auto"/>
        <w:jc w:val="both"/>
      </w:pPr>
      <w:r>
        <w:t>A total of  749 facilities were assessed for HRH as indicated in figure 1.0 . The highest LGA assessed was Obingwa followed by Osisioma and least was Aba north.</w:t>
      </w:r>
    </w:p>
    <w:p w14:paraId="32464E06" w14:textId="73894D8D" w:rsidR="0022103C" w:rsidRPr="00F104C5" w:rsidRDefault="00000000">
      <w:pPr>
        <w:spacing w:line="480" w:lineRule="auto"/>
        <w:jc w:val="both"/>
        <w:rPr>
          <w:i/>
          <w:iCs/>
        </w:rPr>
      </w:pPr>
      <w:r>
        <w:t xml:space="preserve">Figure </w:t>
      </w:r>
      <w:r w:rsidR="00F104C5">
        <w:t>3</w:t>
      </w:r>
      <w:r>
        <w:t xml:space="preserve">.0  </w:t>
      </w:r>
      <w:r w:rsidRPr="00F104C5">
        <w:rPr>
          <w:i/>
          <w:iCs/>
        </w:rPr>
        <w:t>facilities assessment per LGA.</w:t>
      </w:r>
    </w:p>
    <w:p w14:paraId="4E2C16B1" w14:textId="77777777" w:rsidR="0022103C" w:rsidRDefault="00000000">
      <w:pPr>
        <w:spacing w:line="480" w:lineRule="auto"/>
        <w:jc w:val="both"/>
        <w:rPr>
          <w:b/>
        </w:rPr>
      </w:pPr>
      <w:r>
        <w:rPr>
          <w:noProof/>
        </w:rPr>
        <w:drawing>
          <wp:inline distT="114300" distB="114300" distL="114300" distR="114300" wp14:anchorId="1A3ED841" wp14:editId="6ECD3AB4">
            <wp:extent cx="5730875" cy="3701667"/>
            <wp:effectExtent l="0" t="0" r="0" b="0"/>
            <wp:docPr id="686007090"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7"/>
                    <a:srcRect/>
                    <a:stretch>
                      <a:fillRect/>
                    </a:stretch>
                  </pic:blipFill>
                  <pic:spPr>
                    <a:xfrm>
                      <a:off x="0" y="0"/>
                      <a:ext cx="5748889" cy="3713303"/>
                    </a:xfrm>
                    <a:prstGeom prst="rect">
                      <a:avLst/>
                    </a:prstGeom>
                    <a:ln/>
                  </pic:spPr>
                </pic:pic>
              </a:graphicData>
            </a:graphic>
          </wp:inline>
        </w:drawing>
      </w:r>
    </w:p>
    <w:p w14:paraId="0C6F6E54" w14:textId="77777777" w:rsidR="0022103C" w:rsidRPr="00143DA5" w:rsidRDefault="00000000" w:rsidP="00143DA5">
      <w:pPr>
        <w:spacing w:before="280" w:after="280" w:line="480" w:lineRule="auto"/>
        <w:rPr>
          <w:bCs/>
        </w:rPr>
      </w:pPr>
      <w:r w:rsidRPr="00143DA5">
        <w:rPr>
          <w:bCs/>
        </w:rPr>
        <w:t>The facility types shows that majority of the facilities were primary health care centers 292(39%) , followed by health clinics 261(35%) and least health post 196(26%) as  indicated in figure 2.0</w:t>
      </w:r>
    </w:p>
    <w:p w14:paraId="29E840D1" w14:textId="77777777" w:rsidR="0022103C" w:rsidRDefault="00000000">
      <w:pPr>
        <w:spacing w:before="280" w:after="280"/>
        <w:rPr>
          <w:b/>
        </w:rPr>
      </w:pPr>
      <w:r>
        <w:rPr>
          <w:b/>
          <w:noProof/>
        </w:rPr>
        <w:lastRenderedPageBreak/>
        <w:drawing>
          <wp:inline distT="114300" distB="114300" distL="114300" distR="114300" wp14:anchorId="6FD86882" wp14:editId="7C089F3A">
            <wp:extent cx="5730090" cy="5299113"/>
            <wp:effectExtent l="0" t="0" r="0" b="0"/>
            <wp:docPr id="686007084"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8"/>
                    <a:srcRect/>
                    <a:stretch>
                      <a:fillRect/>
                    </a:stretch>
                  </pic:blipFill>
                  <pic:spPr>
                    <a:xfrm>
                      <a:off x="0" y="0"/>
                      <a:ext cx="6098563" cy="5639872"/>
                    </a:xfrm>
                    <a:prstGeom prst="rect">
                      <a:avLst/>
                    </a:prstGeom>
                    <a:ln/>
                  </pic:spPr>
                </pic:pic>
              </a:graphicData>
            </a:graphic>
          </wp:inline>
        </w:drawing>
      </w:r>
    </w:p>
    <w:p w14:paraId="098948A6" w14:textId="77777777" w:rsidR="00D34391" w:rsidRDefault="00D34391" w:rsidP="00143DA5">
      <w:pPr>
        <w:pStyle w:val="NormalWeb"/>
        <w:spacing w:line="480" w:lineRule="auto"/>
      </w:pPr>
    </w:p>
    <w:p w14:paraId="49143F18" w14:textId="71D167D5" w:rsidR="00AE6C85" w:rsidRDefault="00AE6C85" w:rsidP="00143DA5">
      <w:pPr>
        <w:pStyle w:val="NormalWeb"/>
        <w:spacing w:line="480" w:lineRule="auto"/>
        <w:rPr>
          <w:color w:val="353333"/>
        </w:rPr>
      </w:pPr>
      <w:r w:rsidRPr="00143DA5">
        <w:t xml:space="preserve">Excerpts from </w:t>
      </w:r>
      <w:r w:rsidRPr="00143DA5">
        <w:rPr>
          <w:color w:val="353333"/>
        </w:rPr>
        <w:t xml:space="preserve">revised edition of the PHC minimum Service Package document for Abia state demands a minimum of 6 staff at the health post. The 196 health post in Abia state will require 1176 staff of different cadres as indicated in table 3.0. Also, 3132 staff of different cadre is required in health clinics while </w:t>
      </w:r>
      <w:r w:rsidR="00143DA5" w:rsidRPr="00143DA5">
        <w:rPr>
          <w:color w:val="353333"/>
        </w:rPr>
        <w:t>9636 staff ae required in the 292 PHCs in the 17 LGA as showcased in table 5.0.</w:t>
      </w:r>
    </w:p>
    <w:p w14:paraId="0F141E68" w14:textId="77777777" w:rsidR="005B0C49" w:rsidRDefault="005B0C49" w:rsidP="00143DA5">
      <w:pPr>
        <w:pStyle w:val="NormalWeb"/>
        <w:spacing w:line="480" w:lineRule="auto"/>
        <w:rPr>
          <w:color w:val="353333"/>
        </w:rPr>
      </w:pPr>
    </w:p>
    <w:p w14:paraId="3D5DC388" w14:textId="77777777" w:rsidR="005B0C49" w:rsidRPr="00143DA5" w:rsidRDefault="005B0C49" w:rsidP="00143DA5">
      <w:pPr>
        <w:pStyle w:val="NormalWeb"/>
        <w:spacing w:line="480" w:lineRule="auto"/>
      </w:pPr>
    </w:p>
    <w:p w14:paraId="4E0B6386" w14:textId="11D4E4CE" w:rsidR="0022103C" w:rsidRPr="00AE6C85" w:rsidRDefault="00AE6C85">
      <w:pPr>
        <w:spacing w:before="280" w:after="280"/>
        <w:rPr>
          <w:bCs/>
        </w:rPr>
      </w:pPr>
      <w:r>
        <w:rPr>
          <w:bCs/>
        </w:rPr>
        <w:lastRenderedPageBreak/>
        <w:t xml:space="preserve">Table 3.0 </w:t>
      </w:r>
      <w:r w:rsidRPr="00AE6C85">
        <w:rPr>
          <w:bCs/>
          <w:i/>
          <w:iCs/>
        </w:rPr>
        <w:t>required HRH for health post</w:t>
      </w:r>
      <w:r>
        <w:rPr>
          <w:bCs/>
          <w:i/>
          <w:iCs/>
        </w:rPr>
        <w:t xml:space="preserve"> in 17 LGAs</w:t>
      </w:r>
    </w:p>
    <w:p w14:paraId="25F5DE1A" w14:textId="77777777" w:rsidR="0022103C" w:rsidRDefault="00000000">
      <w:pPr>
        <w:spacing w:before="280" w:after="280"/>
        <w:rPr>
          <w:b/>
        </w:rPr>
      </w:pPr>
      <w:r>
        <w:rPr>
          <w:b/>
          <w:noProof/>
        </w:rPr>
        <w:drawing>
          <wp:inline distT="114300" distB="114300" distL="114300" distR="114300" wp14:anchorId="735401EF" wp14:editId="2275F4DE">
            <wp:extent cx="6037243" cy="1955165"/>
            <wp:effectExtent l="0" t="0" r="0" b="635"/>
            <wp:docPr id="68600708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9"/>
                    <a:srcRect/>
                    <a:stretch>
                      <a:fillRect/>
                    </a:stretch>
                  </pic:blipFill>
                  <pic:spPr>
                    <a:xfrm>
                      <a:off x="0" y="0"/>
                      <a:ext cx="6246400" cy="2022901"/>
                    </a:xfrm>
                    <a:prstGeom prst="rect">
                      <a:avLst/>
                    </a:prstGeom>
                    <a:ln/>
                  </pic:spPr>
                </pic:pic>
              </a:graphicData>
            </a:graphic>
          </wp:inline>
        </w:drawing>
      </w:r>
    </w:p>
    <w:p w14:paraId="64565DCA" w14:textId="59852535" w:rsidR="0022103C" w:rsidRPr="00AE6C85" w:rsidRDefault="00AE6C85">
      <w:pPr>
        <w:spacing w:before="280" w:after="280"/>
        <w:rPr>
          <w:bCs/>
        </w:rPr>
      </w:pPr>
      <w:r>
        <w:rPr>
          <w:bCs/>
        </w:rPr>
        <w:t xml:space="preserve">Table 4.0 </w:t>
      </w:r>
      <w:r w:rsidRPr="00AE6C85">
        <w:rPr>
          <w:bCs/>
          <w:i/>
          <w:iCs/>
        </w:rPr>
        <w:t xml:space="preserve">required HRH for health </w:t>
      </w:r>
      <w:r>
        <w:rPr>
          <w:bCs/>
          <w:i/>
          <w:iCs/>
        </w:rPr>
        <w:t>clinics in 17 LGAs</w:t>
      </w:r>
    </w:p>
    <w:p w14:paraId="5461146D" w14:textId="230471F9" w:rsidR="00AE6C85" w:rsidRPr="00AE6C85" w:rsidRDefault="00000000" w:rsidP="00AE6C85">
      <w:pPr>
        <w:spacing w:before="280" w:after="280"/>
        <w:rPr>
          <w:b/>
        </w:rPr>
      </w:pPr>
      <w:r>
        <w:rPr>
          <w:b/>
          <w:noProof/>
        </w:rPr>
        <w:drawing>
          <wp:inline distT="114300" distB="114300" distL="114300" distR="114300" wp14:anchorId="085418D1" wp14:editId="152DE51B">
            <wp:extent cx="6073140" cy="2296795"/>
            <wp:effectExtent l="0" t="0" r="0" b="1905"/>
            <wp:docPr id="686007093"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20"/>
                    <a:srcRect/>
                    <a:stretch>
                      <a:fillRect/>
                    </a:stretch>
                  </pic:blipFill>
                  <pic:spPr>
                    <a:xfrm>
                      <a:off x="0" y="0"/>
                      <a:ext cx="6231857" cy="2356820"/>
                    </a:xfrm>
                    <a:prstGeom prst="rect">
                      <a:avLst/>
                    </a:prstGeom>
                    <a:ln/>
                  </pic:spPr>
                </pic:pic>
              </a:graphicData>
            </a:graphic>
          </wp:inline>
        </w:drawing>
      </w:r>
    </w:p>
    <w:p w14:paraId="6859E9BF" w14:textId="0A4AB1BD" w:rsidR="0022103C" w:rsidRPr="00AE6C85" w:rsidRDefault="00AE6C85">
      <w:pPr>
        <w:spacing w:before="280" w:after="280"/>
        <w:rPr>
          <w:bCs/>
        </w:rPr>
      </w:pPr>
      <w:r>
        <w:rPr>
          <w:bCs/>
        </w:rPr>
        <w:t xml:space="preserve">Table </w:t>
      </w:r>
      <w:r w:rsidR="00143DA5">
        <w:rPr>
          <w:bCs/>
        </w:rPr>
        <w:t>5</w:t>
      </w:r>
      <w:r>
        <w:rPr>
          <w:bCs/>
        </w:rPr>
        <w:t xml:space="preserve">.0 </w:t>
      </w:r>
      <w:r w:rsidRPr="00AE6C85">
        <w:rPr>
          <w:bCs/>
          <w:i/>
          <w:iCs/>
        </w:rPr>
        <w:t xml:space="preserve">required HRH for </w:t>
      </w:r>
      <w:r>
        <w:rPr>
          <w:bCs/>
          <w:i/>
          <w:iCs/>
        </w:rPr>
        <w:t>PHCs in 17 LGAs</w:t>
      </w:r>
    </w:p>
    <w:p w14:paraId="08805C2B" w14:textId="31D55403" w:rsidR="0022103C" w:rsidRDefault="00000000">
      <w:pPr>
        <w:spacing w:before="280" w:after="280"/>
        <w:rPr>
          <w:b/>
        </w:rPr>
      </w:pPr>
      <w:r>
        <w:rPr>
          <w:b/>
          <w:noProof/>
        </w:rPr>
        <w:drawing>
          <wp:inline distT="114300" distB="114300" distL="114300" distR="114300" wp14:anchorId="0CD5D03A" wp14:editId="4770AA05">
            <wp:extent cx="6073400" cy="2258458"/>
            <wp:effectExtent l="0" t="0" r="0" b="2540"/>
            <wp:docPr id="68600708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1"/>
                    <a:srcRect/>
                    <a:stretch>
                      <a:fillRect/>
                    </a:stretch>
                  </pic:blipFill>
                  <pic:spPr>
                    <a:xfrm>
                      <a:off x="0" y="0"/>
                      <a:ext cx="6248381" cy="2323526"/>
                    </a:xfrm>
                    <a:prstGeom prst="rect">
                      <a:avLst/>
                    </a:prstGeom>
                    <a:ln/>
                  </pic:spPr>
                </pic:pic>
              </a:graphicData>
            </a:graphic>
          </wp:inline>
        </w:drawing>
      </w:r>
    </w:p>
    <w:p w14:paraId="1A9A7912" w14:textId="77777777" w:rsidR="00D34391" w:rsidRDefault="00D34391">
      <w:pPr>
        <w:spacing w:before="280" w:after="280" w:line="480" w:lineRule="auto"/>
      </w:pPr>
    </w:p>
    <w:p w14:paraId="3F5C8E2D" w14:textId="72B4BBED" w:rsidR="0022103C" w:rsidRDefault="00000000">
      <w:pPr>
        <w:spacing w:before="280" w:after="280" w:line="480" w:lineRule="auto"/>
      </w:pPr>
      <w:r>
        <w:lastRenderedPageBreak/>
        <w:t>The summary of the facility types by LG</w:t>
      </w:r>
      <w:r w:rsidR="00D34391">
        <w:t>A</w:t>
      </w:r>
      <w:r>
        <w:t xml:space="preserve"> shows that Isiala Ngwa south, Bende, Isuikwuato and Umuahia North has the highest PHCs and least Umuahia south. Also the highest health clinics are in Isiala Ngwa south  followed by  Bende and least Ugwunagbo, while Osisioma has the highest health post and least Aba north as indicated in table 2.0</w:t>
      </w:r>
    </w:p>
    <w:p w14:paraId="5CC722CC" w14:textId="61C549E8" w:rsidR="0022103C" w:rsidRPr="00143DA5" w:rsidRDefault="00000000">
      <w:pPr>
        <w:spacing w:before="280" w:after="280"/>
        <w:rPr>
          <w:b/>
          <w:i/>
          <w:iCs/>
        </w:rPr>
      </w:pPr>
      <w:r>
        <w:rPr>
          <w:b/>
        </w:rPr>
        <w:t xml:space="preserve">Table </w:t>
      </w:r>
      <w:r w:rsidR="00143DA5">
        <w:rPr>
          <w:b/>
        </w:rPr>
        <w:t>6</w:t>
      </w:r>
      <w:r>
        <w:rPr>
          <w:b/>
        </w:rPr>
        <w:t xml:space="preserve">.0 </w:t>
      </w:r>
      <w:r w:rsidR="00143DA5" w:rsidRPr="00143DA5">
        <w:rPr>
          <w:b/>
          <w:i/>
          <w:iCs/>
        </w:rPr>
        <w:t>S</w:t>
      </w:r>
      <w:r w:rsidRPr="00143DA5">
        <w:rPr>
          <w:b/>
          <w:i/>
          <w:iCs/>
        </w:rPr>
        <w:t>ummary of PHCs by LGA.</w:t>
      </w:r>
    </w:p>
    <w:p w14:paraId="5E8ECCC4" w14:textId="77777777" w:rsidR="0022103C" w:rsidRDefault="00000000">
      <w:pPr>
        <w:spacing w:before="280" w:after="280"/>
      </w:pPr>
      <w:r>
        <w:rPr>
          <w:b/>
          <w:noProof/>
        </w:rPr>
        <w:drawing>
          <wp:inline distT="114300" distB="114300" distL="114300" distR="114300" wp14:anchorId="57B1421C" wp14:editId="2ADBB81B">
            <wp:extent cx="6196330" cy="5811398"/>
            <wp:effectExtent l="0" t="0" r="1270" b="5715"/>
            <wp:docPr id="686007083"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22"/>
                    <a:srcRect/>
                    <a:stretch>
                      <a:fillRect/>
                    </a:stretch>
                  </pic:blipFill>
                  <pic:spPr>
                    <a:xfrm>
                      <a:off x="0" y="0"/>
                      <a:ext cx="6326895" cy="5933852"/>
                    </a:xfrm>
                    <a:prstGeom prst="rect">
                      <a:avLst/>
                    </a:prstGeom>
                    <a:ln/>
                  </pic:spPr>
                </pic:pic>
              </a:graphicData>
            </a:graphic>
          </wp:inline>
        </w:drawing>
      </w:r>
    </w:p>
    <w:p w14:paraId="418AE311" w14:textId="77777777" w:rsidR="00143DA5" w:rsidRDefault="00143DA5">
      <w:pPr>
        <w:spacing w:line="480" w:lineRule="auto"/>
        <w:jc w:val="both"/>
      </w:pPr>
    </w:p>
    <w:p w14:paraId="177D9C55" w14:textId="77777777" w:rsidR="00143DA5" w:rsidRDefault="00143DA5">
      <w:pPr>
        <w:spacing w:line="480" w:lineRule="auto"/>
        <w:jc w:val="both"/>
      </w:pPr>
    </w:p>
    <w:p w14:paraId="10B2322C" w14:textId="77777777" w:rsidR="00143DA5" w:rsidRDefault="00143DA5">
      <w:pPr>
        <w:spacing w:line="480" w:lineRule="auto"/>
        <w:jc w:val="both"/>
      </w:pPr>
    </w:p>
    <w:p w14:paraId="2752612F" w14:textId="465526DC" w:rsidR="0022103C" w:rsidRDefault="00000000">
      <w:pPr>
        <w:spacing w:line="480" w:lineRule="auto"/>
        <w:jc w:val="both"/>
      </w:pPr>
      <w:r>
        <w:lastRenderedPageBreak/>
        <w:t>3.7 Current workforce Analysis.</w:t>
      </w:r>
    </w:p>
    <w:p w14:paraId="7DD45C73" w14:textId="77777777" w:rsidR="00EF7ABA" w:rsidRDefault="00143DA5">
      <w:pPr>
        <w:spacing w:line="480" w:lineRule="auto"/>
        <w:jc w:val="both"/>
      </w:pPr>
      <w:r>
        <w:t>Table 7.0  showed  a total of 4605 health care workers in the 17 LGAs in the state. Majority of  the staff 911 (27%) are community health extension workers, 447(10%) are Cemetery keepers, 308 (7%) are nurses/midwives while 3(0.64%) are doctors.</w:t>
      </w:r>
    </w:p>
    <w:p w14:paraId="710673CC" w14:textId="0B4C0123" w:rsidR="0022103C" w:rsidRDefault="00143DA5">
      <w:pPr>
        <w:spacing w:line="480" w:lineRule="auto"/>
        <w:jc w:val="both"/>
      </w:pPr>
      <w:r>
        <w:t xml:space="preserve"> </w:t>
      </w:r>
    </w:p>
    <w:p w14:paraId="142284C4" w14:textId="56EBA595" w:rsidR="00EF7ABA" w:rsidRDefault="00D34391">
      <w:pPr>
        <w:spacing w:line="480" w:lineRule="auto"/>
        <w:jc w:val="both"/>
      </w:pPr>
      <w:r>
        <w:t>Table 7.0 Current workforce in 17 LGAs.</w:t>
      </w:r>
    </w:p>
    <w:p w14:paraId="641921D2" w14:textId="7D6A9982" w:rsidR="00EF7ABA" w:rsidRDefault="00EF7ABA">
      <w:pPr>
        <w:spacing w:line="480" w:lineRule="auto"/>
        <w:jc w:val="both"/>
      </w:pPr>
      <w:r>
        <w:rPr>
          <w:noProof/>
        </w:rPr>
        <w:drawing>
          <wp:inline distT="0" distB="0" distL="0" distR="0" wp14:anchorId="7D8FFC92" wp14:editId="5BD55183">
            <wp:extent cx="4901411" cy="5996940"/>
            <wp:effectExtent l="0" t="0" r="1270" b="0"/>
            <wp:docPr id="1881794453" name="Picture 2">
              <a:extLst xmlns:a="http://schemas.openxmlformats.org/drawingml/2006/main">
                <a:ext uri="{FF2B5EF4-FFF2-40B4-BE49-F238E27FC236}">
                  <a16:creationId xmlns:a16="http://schemas.microsoft.com/office/drawing/2014/main" id="{F13CA92D-9DB9-BEEA-CEA9-32D203A6334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F13CA92D-9DB9-BEEA-CEA9-32D203A63348}"/>
                        </a:ext>
                      </a:extLst>
                    </pic:cNvPr>
                    <pic:cNvPicPr>
                      <a:picLocks noChangeAspect="1"/>
                    </pic:cNvPicPr>
                  </pic:nvPicPr>
                  <pic:blipFill>
                    <a:blip r:embed="rId14"/>
                    <a:stretch>
                      <a:fillRect/>
                    </a:stretch>
                  </pic:blipFill>
                  <pic:spPr>
                    <a:xfrm>
                      <a:off x="0" y="0"/>
                      <a:ext cx="4930903" cy="6033024"/>
                    </a:xfrm>
                    <a:prstGeom prst="rect">
                      <a:avLst/>
                    </a:prstGeom>
                  </pic:spPr>
                </pic:pic>
              </a:graphicData>
            </a:graphic>
          </wp:inline>
        </w:drawing>
      </w:r>
    </w:p>
    <w:p w14:paraId="3A21F4C4" w14:textId="002DB521" w:rsidR="00143DA5" w:rsidRDefault="00143DA5">
      <w:pPr>
        <w:spacing w:before="280" w:after="280"/>
        <w:rPr>
          <w:b/>
        </w:rPr>
      </w:pPr>
      <w:r>
        <w:t>This signifies a huge gap of medical officers and nurses at the Local Government level.</w:t>
      </w:r>
    </w:p>
    <w:p w14:paraId="57A0C810" w14:textId="0B856154" w:rsidR="0022103C" w:rsidRDefault="00143DA5">
      <w:pPr>
        <w:spacing w:before="280" w:after="280"/>
        <w:rPr>
          <w:b/>
        </w:rPr>
      </w:pPr>
      <w:r>
        <w:rPr>
          <w:b/>
        </w:rPr>
        <w:lastRenderedPageBreak/>
        <w:t>3.8 HUMAN RESOURCE FOR HEALTH GAP ANALYSIS .</w:t>
      </w:r>
    </w:p>
    <w:p w14:paraId="62AB4195" w14:textId="2FB7DBC6" w:rsidR="00143DA5" w:rsidRPr="007F6A71" w:rsidRDefault="00D34391" w:rsidP="007F6A71">
      <w:pPr>
        <w:spacing w:before="280" w:after="280" w:line="480" w:lineRule="auto"/>
        <w:rPr>
          <w:bCs/>
        </w:rPr>
      </w:pPr>
      <w:r w:rsidRPr="007F6A71">
        <w:rPr>
          <w:bCs/>
        </w:rPr>
        <w:t xml:space="preserve">There are significant human resources shortages in all the cadres in the primary health care sector . There is 65% gap between the required workforce and current HRH status in the 17 LGAs. The doctors, pharmacist </w:t>
      </w:r>
      <w:r w:rsidR="007F6A71" w:rsidRPr="007F6A71">
        <w:rPr>
          <w:bCs/>
        </w:rPr>
        <w:t>and nurses have a huge gap when compared to others cadre of saff as indicated in table 8.0</w:t>
      </w:r>
      <w:r w:rsidR="007F6A71">
        <w:rPr>
          <w:bCs/>
        </w:rPr>
        <w:t>.</w:t>
      </w:r>
    </w:p>
    <w:p w14:paraId="3F0483D1" w14:textId="03F6E2A8" w:rsidR="007F6A71" w:rsidRDefault="00143DA5">
      <w:pPr>
        <w:spacing w:before="280" w:after="280"/>
        <w:rPr>
          <w:bCs/>
          <w:i/>
          <w:iCs/>
        </w:rPr>
      </w:pPr>
      <w:r w:rsidRPr="007F6A71">
        <w:rPr>
          <w:bCs/>
        </w:rPr>
        <w:t xml:space="preserve">Table </w:t>
      </w:r>
      <w:r w:rsidR="00D34391" w:rsidRPr="007F6A71">
        <w:rPr>
          <w:bCs/>
        </w:rPr>
        <w:t xml:space="preserve">8.0 </w:t>
      </w:r>
      <w:r w:rsidR="007F6A71" w:rsidRPr="007F6A71">
        <w:rPr>
          <w:bCs/>
        </w:rPr>
        <w:t>H</w:t>
      </w:r>
      <w:r w:rsidR="007F6A71" w:rsidRPr="007F6A71">
        <w:rPr>
          <w:bCs/>
          <w:i/>
          <w:iCs/>
        </w:rPr>
        <w:t>uman resource for health gap analysis</w:t>
      </w:r>
      <w:r w:rsidR="004C15AA">
        <w:rPr>
          <w:bCs/>
          <w:i/>
          <w:iCs/>
        </w:rPr>
        <w:t>.</w:t>
      </w:r>
    </w:p>
    <w:p w14:paraId="16360604" w14:textId="4143A14D" w:rsidR="004C15AA" w:rsidRPr="007F6A71" w:rsidRDefault="004C15AA">
      <w:pPr>
        <w:spacing w:before="280" w:after="280"/>
        <w:rPr>
          <w:bCs/>
        </w:rPr>
      </w:pPr>
      <w:r>
        <w:rPr>
          <w:noProof/>
        </w:rPr>
        <w:drawing>
          <wp:inline distT="0" distB="0" distL="0" distR="0" wp14:anchorId="5A8FE801" wp14:editId="19C34859">
            <wp:extent cx="5731510" cy="5805889"/>
            <wp:effectExtent l="0" t="0" r="0" b="0"/>
            <wp:docPr id="4" name="Picture 3">
              <a:extLst xmlns:a="http://schemas.openxmlformats.org/drawingml/2006/main">
                <a:ext uri="{FF2B5EF4-FFF2-40B4-BE49-F238E27FC236}">
                  <a16:creationId xmlns:a16="http://schemas.microsoft.com/office/drawing/2014/main" id="{443628D3-2B55-CC5F-BEB7-332E79D0261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443628D3-2B55-CC5F-BEB7-332E79D0261A}"/>
                        </a:ext>
                      </a:extLst>
                    </pic:cNvPr>
                    <pic:cNvPicPr>
                      <a:picLocks noChangeAspect="1"/>
                    </pic:cNvPicPr>
                  </pic:nvPicPr>
                  <pic:blipFill>
                    <a:blip r:embed="rId23"/>
                    <a:stretch>
                      <a:fillRect/>
                    </a:stretch>
                  </pic:blipFill>
                  <pic:spPr>
                    <a:xfrm>
                      <a:off x="0" y="0"/>
                      <a:ext cx="5734218" cy="5808632"/>
                    </a:xfrm>
                    <a:prstGeom prst="rect">
                      <a:avLst/>
                    </a:prstGeom>
                  </pic:spPr>
                </pic:pic>
              </a:graphicData>
            </a:graphic>
          </wp:inline>
        </w:drawing>
      </w:r>
    </w:p>
    <w:p w14:paraId="61DD8151" w14:textId="73BB4E94" w:rsidR="007F6A71" w:rsidRDefault="00000000">
      <w:pPr>
        <w:spacing w:before="280" w:after="280"/>
      </w:pPr>
      <w:r>
        <w:br/>
      </w:r>
    </w:p>
    <w:p w14:paraId="6D3C3456" w14:textId="3B77113F" w:rsidR="0022103C" w:rsidRDefault="00000000">
      <w:pPr>
        <w:spacing w:before="280" w:after="280"/>
      </w:pPr>
      <w:r>
        <w:lastRenderedPageBreak/>
        <w:t>4.1 Recruitment Objectives and Goals.</w:t>
      </w:r>
    </w:p>
    <w:p w14:paraId="39B0B550" w14:textId="77777777" w:rsidR="0022103C" w:rsidRDefault="00000000">
      <w:pPr>
        <w:spacing w:before="280" w:after="280"/>
      </w:pPr>
      <w:r>
        <w:t>The objectives and goals for the recruitment of health workers in Primary</w:t>
      </w:r>
    </w:p>
    <w:p w14:paraId="4B289175" w14:textId="77777777" w:rsidR="0022103C" w:rsidRDefault="00000000">
      <w:pPr>
        <w:spacing w:before="240" w:after="240"/>
      </w:pPr>
      <w:r>
        <w:t>Healthcare Centres (PHCs) is aimed to</w:t>
      </w:r>
    </w:p>
    <w:p w14:paraId="6E6115B6" w14:textId="77777777" w:rsidR="0022103C" w:rsidRDefault="00000000">
      <w:pPr>
        <w:spacing w:before="280" w:after="280"/>
      </w:pPr>
      <w:r>
        <w:t>1.</w:t>
      </w:r>
      <w:r>
        <w:rPr>
          <w:sz w:val="14"/>
          <w:szCs w:val="14"/>
        </w:rPr>
        <w:t xml:space="preserve">    </w:t>
      </w:r>
      <w:r>
        <w:t>Ensure Adequate staffing of health workers in the 17 LGAs</w:t>
      </w:r>
    </w:p>
    <w:p w14:paraId="1D8AC9A6" w14:textId="77777777" w:rsidR="0022103C" w:rsidRDefault="00000000">
      <w:pPr>
        <w:spacing w:before="280" w:after="280"/>
      </w:pPr>
      <w:r>
        <w:t>2.</w:t>
      </w:r>
      <w:r>
        <w:rPr>
          <w:sz w:val="14"/>
          <w:szCs w:val="14"/>
        </w:rPr>
        <w:t xml:space="preserve">    </w:t>
      </w:r>
      <w:r>
        <w:t>Improve Quality of Care of the populace</w:t>
      </w:r>
    </w:p>
    <w:p w14:paraId="7066B9BF" w14:textId="77777777" w:rsidR="0022103C" w:rsidRDefault="00000000">
      <w:pPr>
        <w:spacing w:before="280" w:after="280"/>
      </w:pPr>
      <w:r>
        <w:t>3.</w:t>
      </w:r>
      <w:r>
        <w:rPr>
          <w:sz w:val="14"/>
          <w:szCs w:val="14"/>
        </w:rPr>
        <w:t xml:space="preserve">    </w:t>
      </w:r>
      <w:r>
        <w:t>Address Health Workforce Shortages in PHCs</w:t>
      </w:r>
    </w:p>
    <w:p w14:paraId="2FF0C96D" w14:textId="77777777" w:rsidR="0022103C" w:rsidRDefault="00000000">
      <w:pPr>
        <w:spacing w:before="280" w:after="280"/>
      </w:pPr>
      <w:r>
        <w:t>4.</w:t>
      </w:r>
      <w:r>
        <w:rPr>
          <w:sz w:val="14"/>
          <w:szCs w:val="14"/>
        </w:rPr>
        <w:t xml:space="preserve">    </w:t>
      </w:r>
      <w:r>
        <w:t>Promote Equity in Healthcare workforce distribution in PHCs</w:t>
      </w:r>
    </w:p>
    <w:p w14:paraId="436C29CC" w14:textId="703B2878" w:rsidR="0022103C" w:rsidRDefault="0028021B">
      <w:pPr>
        <w:spacing w:before="280" w:after="280"/>
      </w:pPr>
      <w:r>
        <w:t xml:space="preserve">4.2 </w:t>
      </w:r>
      <w:r w:rsidR="00000000">
        <w:t>Recruitment plan</w:t>
      </w:r>
    </w:p>
    <w:p w14:paraId="4D01AC56" w14:textId="77777777" w:rsidR="0022103C" w:rsidRDefault="00000000">
      <w:pPr>
        <w:spacing w:line="480" w:lineRule="auto"/>
        <w:jc w:val="both"/>
      </w:pPr>
      <w:bookmarkStart w:id="5" w:name="_heading=h.8dlwttlsg6ka" w:colFirst="0" w:colLast="0"/>
      <w:bookmarkEnd w:id="5"/>
      <w:r>
        <w:t xml:space="preserve">Recruitment, deployment and placement should be evidence-based.  HRH that are available for service provision are not well distributed geographically by State and Local Governments as well as clinical and preventive health services. Poor retention of health staff creates extra burden on the existing staff. Poor conditions of service, lack of equipment, inadequate infrastructure and lack of basic social amenities are among issues to be addressed in staff recruitment, deployment and placement. </w:t>
      </w:r>
    </w:p>
    <w:p w14:paraId="3F7B3C0B" w14:textId="77777777" w:rsidR="004159E6" w:rsidRDefault="00000000">
      <w:pPr>
        <w:spacing w:line="480" w:lineRule="auto"/>
        <w:jc w:val="both"/>
      </w:pPr>
      <w:r>
        <w:t>The State and Local Governments shall endeavor to have an “Equal Opportunity Employer” and all employees shall be treated fairly and equitably across a variety of employment issues.</w:t>
      </w:r>
      <w:r>
        <w:rPr>
          <w:sz w:val="14"/>
          <w:szCs w:val="14"/>
        </w:rPr>
        <w:t xml:space="preserve">  </w:t>
      </w:r>
      <w:r>
        <w:t>The State and Local Governments shall attract and recruit individuals who are qualified by job related standards of education, advanced training, experience or who can be trained to perform work in a manner that will contribute to the attainment of the health objectives.</w:t>
      </w:r>
    </w:p>
    <w:p w14:paraId="543D44FE" w14:textId="6C2AC2AC" w:rsidR="0022103C" w:rsidRDefault="00000000">
      <w:pPr>
        <w:spacing w:line="480" w:lineRule="auto"/>
        <w:jc w:val="both"/>
      </w:pPr>
      <w:r>
        <w:t>The State and Local Governments shall ensure that recruitment, deployment and redistribution of staff are guided by evidence-based staffing needs assessments informed by epidemiology, workloads and competencies.</w:t>
      </w:r>
      <w:r>
        <w:rPr>
          <w:sz w:val="14"/>
          <w:szCs w:val="14"/>
        </w:rPr>
        <w:t xml:space="preserve"> </w:t>
      </w:r>
      <w:r>
        <w:t>The State and Local Governments shall recruit and place candidates appropriately, based on their knowledge, skills, and competencies and in relevant positions where they are mostly needed, while employees should be deployed to work in those positions commensurate with their qualifications.</w:t>
      </w:r>
      <w:r>
        <w:rPr>
          <w:sz w:val="14"/>
          <w:szCs w:val="14"/>
        </w:rPr>
        <w:t xml:space="preserve"> </w:t>
      </w:r>
      <w:r>
        <w:t xml:space="preserve">The State and Local Governments shall </w:t>
      </w:r>
      <w:r>
        <w:lastRenderedPageBreak/>
        <w:t>provide an induction program for newly recruited employees by introducing them to the sector, facilities, department, jobs, working colleagues and encouraging a sense of professional commitment and team spirit.The State and Local Governments shall ensure availability of adequate health workforce with appropriate gender and skill- mix to meet evidence-based needs.</w:t>
      </w:r>
    </w:p>
    <w:p w14:paraId="64AC9140" w14:textId="67D82F42" w:rsidR="0022103C" w:rsidRDefault="00000000" w:rsidP="007F6A71">
      <w:pPr>
        <w:spacing w:line="480" w:lineRule="auto"/>
        <w:jc w:val="both"/>
      </w:pPr>
      <w:r>
        <w:t>Based on the gap analysis, the state will need an additional</w:t>
      </w:r>
      <w:r w:rsidR="007F6A71">
        <w:t xml:space="preserve"> 87</w:t>
      </w:r>
      <w:r w:rsidR="004C15AA">
        <w:t>49</w:t>
      </w:r>
      <w:r w:rsidR="007F6A71">
        <w:t xml:space="preserve"> health workers to ensure quality health services at the local government primary health care system.</w:t>
      </w:r>
    </w:p>
    <w:p w14:paraId="281D2136" w14:textId="6B17C6F2" w:rsidR="00F625BF" w:rsidRDefault="0028021B" w:rsidP="007F6A71">
      <w:pPr>
        <w:spacing w:line="480" w:lineRule="auto"/>
        <w:jc w:val="both"/>
      </w:pPr>
      <w:r>
        <w:t>4</w:t>
      </w:r>
      <w:r w:rsidR="00F625BF">
        <w:t>.</w:t>
      </w:r>
      <w:r>
        <w:t>3</w:t>
      </w:r>
      <w:r w:rsidR="00F625BF">
        <w:t xml:space="preserve"> Five years recruitment plan</w:t>
      </w:r>
      <w:r>
        <w:t>.</w:t>
      </w:r>
    </w:p>
    <w:p w14:paraId="2C921184" w14:textId="5E81B4E1" w:rsidR="004159E6" w:rsidRDefault="00F625BF" w:rsidP="00F625BF">
      <w:pPr>
        <w:spacing w:line="480" w:lineRule="auto"/>
        <w:jc w:val="both"/>
      </w:pPr>
      <w:r>
        <w:t xml:space="preserve">Developing a </w:t>
      </w:r>
      <w:r w:rsidRPr="00F625BF">
        <w:rPr>
          <w:rStyle w:val="Strong"/>
          <w:rFonts w:eastAsiaTheme="majorEastAsia"/>
          <w:b w:val="0"/>
          <w:bCs w:val="0"/>
        </w:rPr>
        <w:t>Five-Year Recruitment Plan</w:t>
      </w:r>
      <w:r>
        <w:t xml:space="preserve"> for human resources in the PHCDA healthcare sector of Abia State  would aim to address the current shortage and skewed distribution of healthcare workers while improving the overall health system. The state and the primary health care development agency shall in the next five years recruit 87</w:t>
      </w:r>
      <w:r w:rsidR="004C15AA">
        <w:t>49</w:t>
      </w:r>
      <w:r>
        <w:t xml:space="preserve"> health workers for improved service delivery as </w:t>
      </w:r>
      <w:r w:rsidR="004159E6">
        <w:t>detailed in table 9.0</w:t>
      </w:r>
      <w:r>
        <w:t xml:space="preserve">. By following this Five-Year Recruitment Plan, Abia State can systematically address the issues of low and skewed human resources for health. The plan focuses on understanding the current needs, attracting and training healthcare professionals, ensuring equitable distribution, improving working conditions, and building a sustainable workforce for the future. </w:t>
      </w:r>
      <w:r w:rsidR="004159E6">
        <w:t>The state government has recognized these issues and has made some efforts to recruit more healthcare workers and improve training facilities.</w:t>
      </w:r>
    </w:p>
    <w:p w14:paraId="74242D2A" w14:textId="2CB16590" w:rsidR="00F625BF" w:rsidRDefault="004159E6" w:rsidP="00F625BF">
      <w:pPr>
        <w:spacing w:line="480" w:lineRule="auto"/>
        <w:jc w:val="both"/>
      </w:pPr>
      <w:r>
        <w:t xml:space="preserve"> However, the impact of these efforts has been limited by financial constraints, inadequate infrastructure, and challenges in ensuring equitable distribution of healthcare professionals. </w:t>
      </w:r>
      <w:r w:rsidR="00F625BF">
        <w:t>The success will rely on continuous evaluation, collaboration with stakeholders, and investment in human capital to ensure that healthcare delivery across the state becomes more equitable and effective.</w:t>
      </w:r>
    </w:p>
    <w:p w14:paraId="0FDE0F7C" w14:textId="77777777" w:rsidR="0028021B" w:rsidRDefault="0028021B" w:rsidP="00F625BF">
      <w:pPr>
        <w:spacing w:line="480" w:lineRule="auto"/>
        <w:jc w:val="both"/>
      </w:pPr>
    </w:p>
    <w:p w14:paraId="5307F050" w14:textId="77777777" w:rsidR="004159E6" w:rsidRDefault="004159E6" w:rsidP="00F625BF">
      <w:pPr>
        <w:spacing w:line="480" w:lineRule="auto"/>
        <w:jc w:val="both"/>
      </w:pPr>
    </w:p>
    <w:p w14:paraId="756D3E5A" w14:textId="40DC6F14" w:rsidR="00F625BF" w:rsidRPr="004159E6" w:rsidRDefault="00F625BF" w:rsidP="00F625BF">
      <w:pPr>
        <w:spacing w:line="480" w:lineRule="auto"/>
        <w:jc w:val="both"/>
        <w:rPr>
          <w:i/>
          <w:iCs/>
        </w:rPr>
      </w:pPr>
      <w:r>
        <w:lastRenderedPageBreak/>
        <w:t>Table 9.0</w:t>
      </w:r>
      <w:r w:rsidR="004159E6">
        <w:t xml:space="preserve"> </w:t>
      </w:r>
      <w:r w:rsidR="004159E6" w:rsidRPr="004159E6">
        <w:rPr>
          <w:i/>
          <w:iCs/>
        </w:rPr>
        <w:t>5 years recruitment plan.</w:t>
      </w:r>
    </w:p>
    <w:p w14:paraId="67B23266" w14:textId="44776514" w:rsidR="00F625BF" w:rsidRDefault="004C15AA" w:rsidP="007F6A71">
      <w:pPr>
        <w:spacing w:line="480" w:lineRule="auto"/>
        <w:jc w:val="both"/>
      </w:pPr>
      <w:r>
        <w:rPr>
          <w:noProof/>
        </w:rPr>
        <w:drawing>
          <wp:inline distT="0" distB="0" distL="0" distR="0" wp14:anchorId="336D804A" wp14:editId="718D2F83">
            <wp:extent cx="5731510" cy="3700145"/>
            <wp:effectExtent l="0" t="0" r="0" b="0"/>
            <wp:docPr id="2" name="Picture 1">
              <a:extLst xmlns:a="http://schemas.openxmlformats.org/drawingml/2006/main">
                <a:ext uri="{FF2B5EF4-FFF2-40B4-BE49-F238E27FC236}">
                  <a16:creationId xmlns:a16="http://schemas.microsoft.com/office/drawing/2014/main" id="{47FB5490-B9FC-8A17-1FE1-E08FD00728E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47FB5490-B9FC-8A17-1FE1-E08FD00728E4}"/>
                        </a:ext>
                      </a:extLst>
                    </pic:cNvPr>
                    <pic:cNvPicPr>
                      <a:picLocks noChangeAspect="1"/>
                    </pic:cNvPicPr>
                  </pic:nvPicPr>
                  <pic:blipFill>
                    <a:blip r:embed="rId24"/>
                    <a:stretch>
                      <a:fillRect/>
                    </a:stretch>
                  </pic:blipFill>
                  <pic:spPr>
                    <a:xfrm>
                      <a:off x="0" y="0"/>
                      <a:ext cx="5731510" cy="3700145"/>
                    </a:xfrm>
                    <a:prstGeom prst="rect">
                      <a:avLst/>
                    </a:prstGeom>
                  </pic:spPr>
                </pic:pic>
              </a:graphicData>
            </a:graphic>
          </wp:inline>
        </w:drawing>
      </w:r>
    </w:p>
    <w:p w14:paraId="28967F39" w14:textId="77777777" w:rsidR="00F87C43" w:rsidRDefault="00F87C43">
      <w:pPr>
        <w:spacing w:after="280"/>
        <w:rPr>
          <w:b/>
        </w:rPr>
      </w:pPr>
    </w:p>
    <w:p w14:paraId="2FC62771" w14:textId="49464A20" w:rsidR="00F625BF" w:rsidRDefault="007F6A71">
      <w:pPr>
        <w:spacing w:after="280"/>
        <w:rPr>
          <w:bCs/>
        </w:rPr>
      </w:pPr>
      <w:r>
        <w:rPr>
          <w:b/>
        </w:rPr>
        <w:t xml:space="preserve">5.0 </w:t>
      </w:r>
      <w:r w:rsidRPr="007F6A71">
        <w:rPr>
          <w:bCs/>
        </w:rPr>
        <w:t>Deployment, Retention and Development Strategy</w:t>
      </w:r>
    </w:p>
    <w:p w14:paraId="4B4D1F83" w14:textId="7BBC1627" w:rsidR="0022103C" w:rsidRPr="007F6A71" w:rsidRDefault="00000000">
      <w:pPr>
        <w:spacing w:after="280"/>
        <w:rPr>
          <w:b/>
        </w:rPr>
      </w:pPr>
      <w:r w:rsidRPr="007F6A71">
        <w:rPr>
          <w:bCs/>
        </w:rPr>
        <w:br/>
        <w:t>5.1 Employee Retention .</w:t>
      </w:r>
    </w:p>
    <w:p w14:paraId="352DF320" w14:textId="78817573" w:rsidR="007F6A71" w:rsidRPr="007F6A71" w:rsidRDefault="00000000" w:rsidP="007F6A71">
      <w:pPr>
        <w:spacing w:after="280" w:line="480" w:lineRule="auto"/>
        <w:jc w:val="both"/>
        <w:rPr>
          <w:b/>
        </w:rPr>
      </w:pPr>
      <w:r>
        <w:t xml:space="preserve">The goal is to  </w:t>
      </w:r>
      <w:r>
        <w:rPr>
          <w:rFonts w:ascii="Arial" w:eastAsia="Arial" w:hAnsi="Arial" w:cs="Arial"/>
          <w:color w:val="222222"/>
          <w:sz w:val="22"/>
          <w:szCs w:val="22"/>
          <w:highlight w:val="white"/>
        </w:rPr>
        <w:t>ensure primary healthcare facilities are well-equipped, and health workers have access to necessary resources, including technology, equipment, and infrastructure also to offer competitive compensation and benefits</w:t>
      </w:r>
      <w:r>
        <w:rPr>
          <w:rFonts w:ascii="Arial" w:eastAsia="Arial" w:hAnsi="Arial" w:cs="Arial"/>
          <w:b/>
          <w:color w:val="222222"/>
          <w:sz w:val="22"/>
          <w:szCs w:val="22"/>
          <w:highlight w:val="white"/>
        </w:rPr>
        <w:t xml:space="preserve"> </w:t>
      </w:r>
      <w:r>
        <w:rPr>
          <w:rFonts w:ascii="Arial" w:eastAsia="Arial" w:hAnsi="Arial" w:cs="Arial"/>
          <w:color w:val="222222"/>
          <w:sz w:val="22"/>
          <w:szCs w:val="22"/>
          <w:highlight w:val="white"/>
        </w:rPr>
        <w:t>by</w:t>
      </w:r>
      <w:r>
        <w:rPr>
          <w:rFonts w:ascii="Arial" w:eastAsia="Arial" w:hAnsi="Arial" w:cs="Arial"/>
          <w:b/>
          <w:color w:val="222222"/>
          <w:sz w:val="22"/>
          <w:szCs w:val="22"/>
          <w:highlight w:val="white"/>
        </w:rPr>
        <w:t xml:space="preserve"> </w:t>
      </w:r>
      <w:r>
        <w:rPr>
          <w:rFonts w:ascii="Arial" w:eastAsia="Arial" w:hAnsi="Arial" w:cs="Arial"/>
          <w:color w:val="222222"/>
          <w:sz w:val="22"/>
          <w:szCs w:val="22"/>
          <w:highlight w:val="white"/>
        </w:rPr>
        <w:t>offering salaries and benefits that are competitive with other states and the federal government to attract and retain top talents and motivate staff</w:t>
      </w:r>
      <w:r>
        <w:rPr>
          <w:rFonts w:ascii="Arial" w:eastAsia="Arial" w:hAnsi="Arial" w:cs="Arial"/>
          <w:b/>
          <w:color w:val="222222"/>
          <w:sz w:val="22"/>
          <w:szCs w:val="22"/>
          <w:highlight w:val="white"/>
        </w:rPr>
        <w:t>.</w:t>
      </w:r>
      <w:r>
        <w:rPr>
          <w:rFonts w:ascii="Arial" w:eastAsia="Arial" w:hAnsi="Arial" w:cs="Arial"/>
          <w:color w:val="222222"/>
          <w:sz w:val="22"/>
          <w:szCs w:val="22"/>
          <w:highlight w:val="white"/>
        </w:rPr>
        <w:t>Again, to provide opportunities for professional development by providing regular trainings, workshops, and conferences to enhance health workers' skills and knowledge, and support career advancement. Also by establishing a recognition and reward system to motivate health workers, such as employee of the month/quarter/year awards and bonuses.In addition, to promote work-life balance arrangements such as flexible hours, to support health workers' personal and family needs.</w:t>
      </w:r>
      <w:r>
        <w:rPr>
          <w:rFonts w:ascii="Arial" w:eastAsia="Arial" w:hAnsi="Arial" w:cs="Arial"/>
          <w:b/>
          <w:color w:val="222222"/>
          <w:sz w:val="22"/>
          <w:szCs w:val="22"/>
          <w:highlight w:val="white"/>
        </w:rPr>
        <w:t xml:space="preserve"> </w:t>
      </w:r>
      <w:r>
        <w:rPr>
          <w:rFonts w:ascii="Arial" w:eastAsia="Arial" w:hAnsi="Arial" w:cs="Arial"/>
          <w:color w:val="222222"/>
          <w:sz w:val="22"/>
          <w:szCs w:val="22"/>
          <w:highlight w:val="white"/>
        </w:rPr>
        <w:t xml:space="preserve">Also to regularly solicit feedback from health workers to understand their concerns, suggestions, and ideas, and act on them to </w:t>
      </w:r>
      <w:r>
        <w:rPr>
          <w:rFonts w:ascii="Arial" w:eastAsia="Arial" w:hAnsi="Arial" w:cs="Arial"/>
          <w:color w:val="222222"/>
          <w:sz w:val="22"/>
          <w:szCs w:val="22"/>
          <w:highlight w:val="white"/>
        </w:rPr>
        <w:lastRenderedPageBreak/>
        <w:t>improve the work environment and retention.Furthermore, to identify and develop future leaders among health workers, providing them with mentorship, coaching, and opportunities to take on additional responsibilities.In other to achieve these objectives, the Abia State Ministry of Health can</w:t>
      </w:r>
      <w:r w:rsidR="007F6A71">
        <w:rPr>
          <w:rFonts w:ascii="Arial" w:eastAsia="Arial" w:hAnsi="Arial" w:cs="Arial"/>
          <w:color w:val="222222"/>
          <w:sz w:val="22"/>
          <w:szCs w:val="22"/>
          <w:highlight w:val="white"/>
        </w:rPr>
        <w:t xml:space="preserve"> collaborate</w:t>
      </w:r>
      <w:r>
        <w:rPr>
          <w:rFonts w:ascii="Arial" w:eastAsia="Arial" w:hAnsi="Arial" w:cs="Arial"/>
          <w:color w:val="222222"/>
          <w:sz w:val="22"/>
          <w:szCs w:val="22"/>
          <w:highlight w:val="white"/>
        </w:rPr>
        <w:t xml:space="preserve"> with local and international partners to access resources, expertise, and best practices. Establish a human resources department to oversee recruitment, training, and employee development. Develop a comprehensive employee retention strategy, with clear goals, objectives, and timelines.</w:t>
      </w:r>
      <w:r w:rsidR="007F6A71">
        <w:rPr>
          <w:rFonts w:ascii="Arial" w:eastAsia="Arial" w:hAnsi="Arial" w:cs="Arial"/>
          <w:b/>
          <w:color w:val="222222"/>
          <w:sz w:val="22"/>
          <w:szCs w:val="22"/>
          <w:highlight w:val="white"/>
        </w:rPr>
        <w:t xml:space="preserve"> </w:t>
      </w:r>
      <w:r>
        <w:rPr>
          <w:rFonts w:ascii="Arial" w:eastAsia="Arial" w:hAnsi="Arial" w:cs="Arial"/>
          <w:color w:val="222222"/>
          <w:sz w:val="22"/>
          <w:szCs w:val="22"/>
          <w:highlight w:val="white"/>
        </w:rPr>
        <w:t>Monitor and evaluate the effectiveness of retention strategies, making adjustments as needed.By prioritizing employee retention, the Abia State Ministry of Health can ensure a stable, motivated, and skilled workforce, ultimately improving healthcare delivery and outcomes in primary healthcare facilities across the 17 local government areas of the State.</w:t>
      </w:r>
      <w:r>
        <w:br/>
      </w:r>
      <w:r>
        <w:rPr>
          <w:b/>
        </w:rPr>
        <w:t>5.2 Deployment of staff</w:t>
      </w:r>
    </w:p>
    <w:p w14:paraId="5823F4B9" w14:textId="6C87236D" w:rsidR="004159E6" w:rsidRPr="004C15AA" w:rsidRDefault="00000000" w:rsidP="007F6A71">
      <w:pPr>
        <w:spacing w:after="280" w:line="480" w:lineRule="auto"/>
        <w:jc w:val="both"/>
        <w:rPr>
          <w:b/>
        </w:rPr>
      </w:pPr>
      <w:r>
        <w:t>To</w:t>
      </w:r>
      <w:r>
        <w:rPr>
          <w:rFonts w:ascii="Arial" w:eastAsia="Arial" w:hAnsi="Arial" w:cs="Arial"/>
          <w:color w:val="222222"/>
          <w:sz w:val="22"/>
          <w:szCs w:val="22"/>
          <w:highlight w:val="white"/>
        </w:rPr>
        <w:t xml:space="preserve"> ensure the effective deployment of health workers to primary healthcare facilities entails Conducting a needs assessment to determine the staffing requirements of each primary healthcare facility.Mapping the existing health workforce in Abia State</w:t>
      </w:r>
      <w:r w:rsidR="007F6A71">
        <w:rPr>
          <w:rFonts w:ascii="Arial" w:eastAsia="Arial" w:hAnsi="Arial" w:cs="Arial"/>
          <w:color w:val="222222"/>
          <w:sz w:val="22"/>
          <w:szCs w:val="22"/>
          <w:highlight w:val="white"/>
        </w:rPr>
        <w:t xml:space="preserve"> PHCs</w:t>
      </w:r>
      <w:r>
        <w:rPr>
          <w:rFonts w:ascii="Arial" w:eastAsia="Arial" w:hAnsi="Arial" w:cs="Arial"/>
          <w:color w:val="222222"/>
          <w:sz w:val="22"/>
          <w:szCs w:val="22"/>
          <w:highlight w:val="white"/>
        </w:rPr>
        <w:t>, including their skills, qualifications, and locations.</w:t>
      </w:r>
      <w:r w:rsidR="007F6A71">
        <w:rPr>
          <w:b/>
        </w:rPr>
        <w:t xml:space="preserve"> </w:t>
      </w:r>
      <w:r>
        <w:rPr>
          <w:rFonts w:ascii="Arial" w:eastAsia="Arial" w:hAnsi="Arial" w:cs="Arial"/>
          <w:color w:val="222222"/>
          <w:sz w:val="22"/>
          <w:szCs w:val="22"/>
          <w:highlight w:val="white"/>
        </w:rPr>
        <w:t>Recruiting and selecingt health workers based on the needs assessment and staff mapping exercise.Establish clear deployment criteria, including:Equity and fairness in distribution of staff</w:t>
      </w:r>
      <w:r w:rsidR="007F6A71">
        <w:rPr>
          <w:rFonts w:ascii="Arial" w:eastAsia="Arial" w:hAnsi="Arial" w:cs="Arial"/>
          <w:color w:val="222222"/>
          <w:sz w:val="22"/>
          <w:szCs w:val="22"/>
        </w:rPr>
        <w:t>,</w:t>
      </w:r>
      <w:r w:rsidR="007F6A71">
        <w:rPr>
          <w:b/>
        </w:rPr>
        <w:t xml:space="preserve"> </w:t>
      </w:r>
      <w:r>
        <w:rPr>
          <w:rFonts w:ascii="Arial" w:eastAsia="Arial" w:hAnsi="Arial" w:cs="Arial"/>
          <w:color w:val="222222"/>
          <w:sz w:val="22"/>
          <w:szCs w:val="22"/>
          <w:highlight w:val="white"/>
        </w:rPr>
        <w:t>Matching staff skills and qualifications to facility needs</w:t>
      </w:r>
      <w:r w:rsidR="007F6A71">
        <w:rPr>
          <w:b/>
        </w:rPr>
        <w:t xml:space="preserve">, </w:t>
      </w:r>
      <w:r>
        <w:rPr>
          <w:rFonts w:ascii="Arial" w:eastAsia="Arial" w:hAnsi="Arial" w:cs="Arial"/>
          <w:color w:val="222222"/>
          <w:sz w:val="22"/>
          <w:szCs w:val="22"/>
          <w:highlight w:val="white"/>
        </w:rPr>
        <w:t>Consideration of staff preferences and career development goals</w:t>
      </w:r>
      <w:r w:rsidR="007F6A71">
        <w:rPr>
          <w:b/>
        </w:rPr>
        <w:t xml:space="preserve"> </w:t>
      </w:r>
      <w:r w:rsidR="007F6A71" w:rsidRPr="007F6A71">
        <w:rPr>
          <w:bCs/>
        </w:rPr>
        <w:t>and</w:t>
      </w:r>
      <w:r w:rsidR="007F6A71">
        <w:rPr>
          <w:b/>
        </w:rPr>
        <w:t xml:space="preserve"> </w:t>
      </w:r>
      <w:r w:rsidR="007F6A71">
        <w:rPr>
          <w:rFonts w:ascii="Arial" w:eastAsia="Arial" w:hAnsi="Arial" w:cs="Arial"/>
          <w:color w:val="222222"/>
          <w:sz w:val="22"/>
          <w:szCs w:val="22"/>
          <w:highlight w:val="white"/>
        </w:rPr>
        <w:t>e</w:t>
      </w:r>
      <w:r>
        <w:rPr>
          <w:rFonts w:ascii="Arial" w:eastAsia="Arial" w:hAnsi="Arial" w:cs="Arial"/>
          <w:color w:val="222222"/>
          <w:sz w:val="22"/>
          <w:szCs w:val="22"/>
          <w:highlight w:val="white"/>
        </w:rPr>
        <w:t>nsuring adequate staffing levels and skill mix</w:t>
      </w:r>
      <w:r w:rsidR="007F6A71">
        <w:rPr>
          <w:b/>
        </w:rPr>
        <w:t>.</w:t>
      </w:r>
    </w:p>
    <w:p w14:paraId="39E67083" w14:textId="77777777" w:rsidR="0022103C" w:rsidRDefault="00000000">
      <w:pPr>
        <w:spacing w:after="280"/>
        <w:rPr>
          <w:b/>
        </w:rPr>
      </w:pPr>
      <w:r>
        <w:rPr>
          <w:b/>
        </w:rPr>
        <w:t>5.3 Career Development Programs</w:t>
      </w:r>
    </w:p>
    <w:p w14:paraId="6B8A6807" w14:textId="767049DA" w:rsidR="0022103C" w:rsidRPr="004159E6" w:rsidRDefault="00000000" w:rsidP="004159E6">
      <w:pPr>
        <w:spacing w:after="280" w:line="480" w:lineRule="auto"/>
        <w:jc w:val="both"/>
        <w:rPr>
          <w:rFonts w:ascii="Arial" w:eastAsia="Arial" w:hAnsi="Arial" w:cs="Arial"/>
          <w:color w:val="222222"/>
          <w:sz w:val="22"/>
          <w:szCs w:val="22"/>
          <w:highlight w:val="white"/>
        </w:rPr>
      </w:pPr>
      <w:r>
        <w:rPr>
          <w:rFonts w:ascii="Arial" w:eastAsia="Arial" w:hAnsi="Arial" w:cs="Arial"/>
          <w:color w:val="222222"/>
          <w:sz w:val="22"/>
          <w:szCs w:val="22"/>
          <w:highlight w:val="white"/>
        </w:rPr>
        <w:t>Establishing career development programs that support the growth and retention of health workers in primary healthcare facilities in the state involves pairing experienced health workers with new recruits to provide guidance, support, and coaching.</w:t>
      </w:r>
      <w:r w:rsidR="004159E6">
        <w:rPr>
          <w:rFonts w:ascii="Arial" w:eastAsia="Arial" w:hAnsi="Arial" w:cs="Arial"/>
          <w:color w:val="222222"/>
          <w:sz w:val="22"/>
          <w:szCs w:val="22"/>
          <w:highlight w:val="white"/>
        </w:rPr>
        <w:t xml:space="preserve"> </w:t>
      </w:r>
      <w:r>
        <w:rPr>
          <w:rFonts w:ascii="Arial" w:eastAsia="Arial" w:hAnsi="Arial" w:cs="Arial"/>
          <w:color w:val="222222"/>
          <w:sz w:val="22"/>
          <w:szCs w:val="22"/>
          <w:highlight w:val="white"/>
        </w:rPr>
        <w:t xml:space="preserve">Offering regular training sessions, workshops, and conferences to enhance health workers' skills and knowledge.Identifying and developing future leaders among health workers, providing them </w:t>
      </w:r>
      <w:r>
        <w:rPr>
          <w:rFonts w:ascii="Arial" w:eastAsia="Arial" w:hAnsi="Arial" w:cs="Arial"/>
          <w:color w:val="222222"/>
          <w:sz w:val="22"/>
          <w:szCs w:val="22"/>
          <w:highlight w:val="white"/>
        </w:rPr>
        <w:lastRenderedPageBreak/>
        <w:t>with leadership training, coaching, and mentoring.Establish clear career pathways and provide opportunities for health workers to advance in their careers.Support health workers in maintaining their professional registration and licensure through CPD programs.Encourage health workers to engage in research and innovation, providing them with resources and support.Establish exchange programs with other states, countries, or international organizations to provide health workers with opportunities for knowledge sharing and skill development.</w:t>
      </w:r>
    </w:p>
    <w:p w14:paraId="37C5CEFA" w14:textId="77777777" w:rsidR="0022103C" w:rsidRDefault="00000000" w:rsidP="004159E6">
      <w:pPr>
        <w:spacing w:after="280" w:line="480" w:lineRule="auto"/>
        <w:jc w:val="both"/>
        <w:rPr>
          <w:rFonts w:ascii="Arial" w:eastAsia="Arial" w:hAnsi="Arial" w:cs="Arial"/>
          <w:b/>
          <w:color w:val="222222"/>
          <w:sz w:val="22"/>
          <w:szCs w:val="22"/>
          <w:highlight w:val="white"/>
        </w:rPr>
      </w:pPr>
      <w:r>
        <w:rPr>
          <w:rFonts w:ascii="Arial" w:eastAsia="Arial" w:hAnsi="Arial" w:cs="Arial"/>
          <w:b/>
          <w:color w:val="222222"/>
          <w:sz w:val="22"/>
          <w:szCs w:val="22"/>
          <w:highlight w:val="white"/>
        </w:rPr>
        <w:t>Implementation Plan</w:t>
      </w:r>
    </w:p>
    <w:p w14:paraId="3123D343" w14:textId="305D5CF2" w:rsidR="00EA3E5B" w:rsidRPr="0017149D" w:rsidRDefault="00000000" w:rsidP="0017149D">
      <w:pPr>
        <w:spacing w:after="280" w:line="480" w:lineRule="auto"/>
        <w:rPr>
          <w:rFonts w:ascii="Arial" w:eastAsia="Arial" w:hAnsi="Arial" w:cs="Arial"/>
          <w:color w:val="222222"/>
          <w:sz w:val="22"/>
          <w:szCs w:val="22"/>
        </w:rPr>
      </w:pPr>
      <w:r>
        <w:rPr>
          <w:rFonts w:ascii="Arial" w:eastAsia="Arial" w:hAnsi="Arial" w:cs="Arial"/>
          <w:color w:val="222222"/>
          <w:sz w:val="22"/>
          <w:szCs w:val="22"/>
          <w:highlight w:val="white"/>
        </w:rPr>
        <w:t>The Implementation Plan would involve the following steps</w:t>
      </w:r>
      <w:r w:rsidR="004159E6">
        <w:rPr>
          <w:rFonts w:ascii="Arial" w:eastAsia="Arial" w:hAnsi="Arial" w:cs="Arial"/>
          <w:color w:val="222222"/>
          <w:sz w:val="22"/>
          <w:szCs w:val="22"/>
          <w:highlight w:val="white"/>
        </w:rPr>
        <w:t xml:space="preserve">. </w:t>
      </w:r>
      <w:r>
        <w:rPr>
          <w:rFonts w:ascii="Arial" w:eastAsia="Arial" w:hAnsi="Arial" w:cs="Arial"/>
          <w:color w:val="222222"/>
          <w:sz w:val="22"/>
          <w:szCs w:val="22"/>
          <w:highlight w:val="white"/>
        </w:rPr>
        <w:t>Conduct a needs assessment to identify the career development needs of health workers.</w:t>
      </w:r>
      <w:r w:rsidR="00AC042A">
        <w:rPr>
          <w:rFonts w:ascii="Arial" w:eastAsia="Arial" w:hAnsi="Arial" w:cs="Arial"/>
          <w:color w:val="222222"/>
          <w:sz w:val="22"/>
          <w:szCs w:val="22"/>
          <w:highlight w:val="white"/>
        </w:rPr>
        <w:t xml:space="preserve"> </w:t>
      </w:r>
      <w:r>
        <w:rPr>
          <w:rFonts w:ascii="Arial" w:eastAsia="Arial" w:hAnsi="Arial" w:cs="Arial"/>
          <w:color w:val="222222"/>
          <w:sz w:val="22"/>
          <w:szCs w:val="22"/>
          <w:highlight w:val="white"/>
        </w:rPr>
        <w:t>Develop career development programs based on the needs assessment.</w:t>
      </w:r>
      <w:r w:rsidR="00AC042A">
        <w:rPr>
          <w:rFonts w:ascii="Arial" w:eastAsia="Arial" w:hAnsi="Arial" w:cs="Arial"/>
          <w:color w:val="222222"/>
          <w:sz w:val="22"/>
          <w:szCs w:val="22"/>
          <w:highlight w:val="white"/>
        </w:rPr>
        <w:t xml:space="preserve"> </w:t>
      </w:r>
      <w:r>
        <w:rPr>
          <w:rFonts w:ascii="Arial" w:eastAsia="Arial" w:hAnsi="Arial" w:cs="Arial"/>
          <w:color w:val="222222"/>
          <w:sz w:val="22"/>
          <w:szCs w:val="22"/>
          <w:highlight w:val="white"/>
        </w:rPr>
        <w:t>Allocate resources, including budget, personnel, and infrastructure, to support career development programs.</w:t>
      </w:r>
      <w:r w:rsidR="00AC042A">
        <w:rPr>
          <w:rFonts w:ascii="Arial" w:eastAsia="Arial" w:hAnsi="Arial" w:cs="Arial"/>
          <w:color w:val="222222"/>
          <w:sz w:val="22"/>
          <w:szCs w:val="22"/>
          <w:highlight w:val="white"/>
        </w:rPr>
        <w:t xml:space="preserve"> There is need for r</w:t>
      </w:r>
      <w:r>
        <w:rPr>
          <w:rFonts w:ascii="Arial" w:eastAsia="Arial" w:hAnsi="Arial" w:cs="Arial"/>
          <w:color w:val="222222"/>
          <w:sz w:val="22"/>
          <w:szCs w:val="22"/>
          <w:highlight w:val="white"/>
        </w:rPr>
        <w:t>egular monitor</w:t>
      </w:r>
      <w:r w:rsidR="00AC042A">
        <w:rPr>
          <w:rFonts w:ascii="Arial" w:eastAsia="Arial" w:hAnsi="Arial" w:cs="Arial"/>
          <w:color w:val="222222"/>
          <w:sz w:val="22"/>
          <w:szCs w:val="22"/>
          <w:highlight w:val="white"/>
        </w:rPr>
        <w:t>ing</w:t>
      </w:r>
      <w:r>
        <w:rPr>
          <w:rFonts w:ascii="Arial" w:eastAsia="Arial" w:hAnsi="Arial" w:cs="Arial"/>
          <w:color w:val="222222"/>
          <w:sz w:val="22"/>
          <w:szCs w:val="22"/>
          <w:highlight w:val="white"/>
        </w:rPr>
        <w:t xml:space="preserve"> and evaluat</w:t>
      </w:r>
      <w:r w:rsidR="00AC042A">
        <w:rPr>
          <w:rFonts w:ascii="Arial" w:eastAsia="Arial" w:hAnsi="Arial" w:cs="Arial"/>
          <w:color w:val="222222"/>
          <w:sz w:val="22"/>
          <w:szCs w:val="22"/>
          <w:highlight w:val="white"/>
        </w:rPr>
        <w:t xml:space="preserve">ion for </w:t>
      </w:r>
      <w:r>
        <w:rPr>
          <w:rFonts w:ascii="Arial" w:eastAsia="Arial" w:hAnsi="Arial" w:cs="Arial"/>
          <w:color w:val="222222"/>
          <w:sz w:val="22"/>
          <w:szCs w:val="22"/>
          <w:highlight w:val="white"/>
        </w:rPr>
        <w:t>the effectiveness of career development programs.</w:t>
      </w:r>
      <w:r w:rsidR="00AC042A">
        <w:rPr>
          <w:rFonts w:ascii="Arial" w:eastAsia="Arial" w:hAnsi="Arial" w:cs="Arial"/>
          <w:color w:val="222222"/>
          <w:sz w:val="22"/>
          <w:szCs w:val="22"/>
          <w:highlight w:val="white"/>
        </w:rPr>
        <w:t xml:space="preserve"> </w:t>
      </w:r>
      <w:r>
        <w:rPr>
          <w:rFonts w:ascii="Arial" w:eastAsia="Arial" w:hAnsi="Arial" w:cs="Arial"/>
          <w:color w:val="222222"/>
          <w:sz w:val="22"/>
          <w:szCs w:val="22"/>
          <w:highlight w:val="white"/>
        </w:rPr>
        <w:t xml:space="preserve"> establishing career development programs, </w:t>
      </w:r>
      <w:r w:rsidR="00AC042A">
        <w:rPr>
          <w:rFonts w:ascii="Arial" w:eastAsia="Arial" w:hAnsi="Arial" w:cs="Arial"/>
          <w:color w:val="222222"/>
          <w:sz w:val="22"/>
          <w:szCs w:val="22"/>
          <w:highlight w:val="white"/>
        </w:rPr>
        <w:t>T</w:t>
      </w:r>
      <w:r>
        <w:rPr>
          <w:rFonts w:ascii="Arial" w:eastAsia="Arial" w:hAnsi="Arial" w:cs="Arial"/>
          <w:color w:val="222222"/>
          <w:sz w:val="22"/>
          <w:szCs w:val="22"/>
          <w:highlight w:val="white"/>
        </w:rPr>
        <w:t xml:space="preserve">he Abia State Ministry of </w:t>
      </w:r>
      <w:r w:rsidR="00AC042A">
        <w:rPr>
          <w:rFonts w:ascii="Arial" w:eastAsia="Arial" w:hAnsi="Arial" w:cs="Arial"/>
          <w:color w:val="222222"/>
          <w:sz w:val="22"/>
          <w:szCs w:val="22"/>
          <w:highlight w:val="white"/>
        </w:rPr>
        <w:t xml:space="preserve"> Healtha and PHCDA </w:t>
      </w:r>
      <w:r>
        <w:rPr>
          <w:rFonts w:ascii="Arial" w:eastAsia="Arial" w:hAnsi="Arial" w:cs="Arial"/>
          <w:color w:val="222222"/>
          <w:sz w:val="22"/>
          <w:szCs w:val="22"/>
          <w:highlight w:val="white"/>
        </w:rPr>
        <w:t>can support the growth and retention of health workers,</w:t>
      </w:r>
      <w:r w:rsidR="00AC042A">
        <w:rPr>
          <w:rFonts w:ascii="Arial" w:eastAsia="Arial" w:hAnsi="Arial" w:cs="Arial"/>
          <w:color w:val="222222"/>
          <w:sz w:val="22"/>
          <w:szCs w:val="22"/>
          <w:highlight w:val="white"/>
        </w:rPr>
        <w:t xml:space="preserve"> by </w:t>
      </w:r>
      <w:r w:rsidR="00AC042A">
        <w:rPr>
          <w:rFonts w:ascii="Arial" w:eastAsia="Arial" w:hAnsi="Arial" w:cs="Arial"/>
          <w:color w:val="222222"/>
          <w:sz w:val="22"/>
          <w:szCs w:val="22"/>
          <w:highlight w:val="white"/>
        </w:rPr>
        <w:t>establishing career development programs</w:t>
      </w:r>
      <w:r w:rsidR="00540CEF">
        <w:rPr>
          <w:rFonts w:ascii="Arial" w:eastAsia="Arial" w:hAnsi="Arial" w:cs="Arial"/>
          <w:color w:val="222222"/>
          <w:sz w:val="22"/>
          <w:szCs w:val="22"/>
          <w:highlight w:val="white"/>
        </w:rPr>
        <w:t>.</w:t>
      </w:r>
      <w:r>
        <w:rPr>
          <w:rFonts w:ascii="Arial" w:eastAsia="Arial" w:hAnsi="Arial" w:cs="Arial"/>
          <w:color w:val="222222"/>
          <w:sz w:val="22"/>
          <w:szCs w:val="22"/>
          <w:highlight w:val="white"/>
        </w:rPr>
        <w:t xml:space="preserve"> </w:t>
      </w:r>
      <w:r>
        <w:br/>
      </w:r>
      <w:r>
        <w:rPr>
          <w:b/>
        </w:rPr>
        <w:t>5.4 Training and Upskilling Initiatives</w:t>
      </w:r>
      <w:r>
        <w:br/>
        <w:t xml:space="preserve">This can be achieved by </w:t>
      </w:r>
      <w:r>
        <w:rPr>
          <w:rFonts w:ascii="Arial" w:eastAsia="Arial" w:hAnsi="Arial" w:cs="Arial"/>
          <w:color w:val="222222"/>
          <w:sz w:val="22"/>
          <w:szCs w:val="22"/>
          <w:highlight w:val="white"/>
        </w:rPr>
        <w:t xml:space="preserve">hands-on training or on-the-job training for health workers to enhance their skills and knowledge in specific areas </w:t>
      </w:r>
      <w:r w:rsidR="004159E6">
        <w:rPr>
          <w:rFonts w:ascii="Arial" w:eastAsia="Arial" w:hAnsi="Arial" w:cs="Arial"/>
          <w:color w:val="222222"/>
          <w:sz w:val="22"/>
          <w:szCs w:val="22"/>
          <w:highlight w:val="white"/>
        </w:rPr>
        <w:t xml:space="preserve">. </w:t>
      </w:r>
      <w:r>
        <w:rPr>
          <w:rFonts w:ascii="Arial" w:eastAsia="Arial" w:hAnsi="Arial" w:cs="Arial"/>
          <w:color w:val="222222"/>
          <w:sz w:val="22"/>
          <w:szCs w:val="22"/>
          <w:highlight w:val="white"/>
        </w:rPr>
        <w:t>Regular workshops and conferences to update health workers on the latest developments and best practices in primary healthcare.Pairing experienced health workers with new recruits to provide guidance and support.Furthermore, upskilling initiatives which involves</w:t>
      </w:r>
      <w:r>
        <w:t xml:space="preserve"> </w:t>
      </w:r>
      <w:r>
        <w:rPr>
          <w:rFonts w:ascii="Arial" w:eastAsia="Arial" w:hAnsi="Arial" w:cs="Arial"/>
          <w:color w:val="222222"/>
          <w:sz w:val="22"/>
          <w:szCs w:val="22"/>
          <w:highlight w:val="white"/>
        </w:rPr>
        <w:t xml:space="preserve">supporting health workers in maintaining their professional registration and licensure through CPD programs Identifying and developing future leaders among health workers, providing them with leadership training, coaching, and mentoring.Offering specialized training programs in areas such as maternal and child health, disease prevention, and health education.These training and </w:t>
      </w:r>
      <w:r>
        <w:rPr>
          <w:rFonts w:ascii="Arial" w:eastAsia="Arial" w:hAnsi="Arial" w:cs="Arial"/>
          <w:color w:val="222222"/>
          <w:sz w:val="22"/>
          <w:szCs w:val="22"/>
          <w:highlight w:val="white"/>
        </w:rPr>
        <w:lastRenderedPageBreak/>
        <w:t>upskilling initiatives aim to enhance the capacity and competency of health workers, ultimately improving healthcare service delivery and outcomes in Primary Healthcare</w:t>
      </w:r>
      <w:r w:rsidR="00F87C43">
        <w:rPr>
          <w:rFonts w:ascii="Arial" w:eastAsia="Arial" w:hAnsi="Arial" w:cs="Arial"/>
          <w:color w:val="222222"/>
          <w:sz w:val="22"/>
          <w:szCs w:val="22"/>
          <w:highlight w:val="white"/>
        </w:rPr>
        <w:t xml:space="preserve"> f</w:t>
      </w:r>
      <w:r>
        <w:rPr>
          <w:rFonts w:ascii="Arial" w:eastAsia="Arial" w:hAnsi="Arial" w:cs="Arial"/>
          <w:color w:val="222222"/>
          <w:sz w:val="22"/>
          <w:szCs w:val="22"/>
          <w:highlight w:val="white"/>
        </w:rPr>
        <w:t>acilities across State</w:t>
      </w:r>
      <w:r w:rsidR="00F87C43">
        <w:rPr>
          <w:rFonts w:ascii="Arial" w:eastAsia="Arial" w:hAnsi="Arial" w:cs="Arial"/>
          <w:color w:val="222222"/>
          <w:sz w:val="22"/>
          <w:szCs w:val="22"/>
          <w:highlight w:val="white"/>
        </w:rPr>
        <w:t>.</w:t>
      </w:r>
    </w:p>
    <w:p w14:paraId="4A3AEE16" w14:textId="1FCB0B24" w:rsidR="0022103C" w:rsidRDefault="00000000" w:rsidP="004159E6">
      <w:pPr>
        <w:spacing w:after="280" w:line="480" w:lineRule="auto"/>
        <w:rPr>
          <w:rFonts w:ascii="Arial" w:eastAsia="Arial" w:hAnsi="Arial" w:cs="Arial"/>
          <w:color w:val="222222"/>
          <w:sz w:val="22"/>
          <w:szCs w:val="22"/>
        </w:rPr>
      </w:pPr>
      <w:r>
        <w:rPr>
          <w:rFonts w:ascii="Arial" w:eastAsia="Arial" w:hAnsi="Arial" w:cs="Arial"/>
          <w:color w:val="222222"/>
          <w:sz w:val="22"/>
          <w:szCs w:val="22"/>
          <w:highlight w:val="white"/>
        </w:rPr>
        <w:t xml:space="preserve"> </w:t>
      </w:r>
      <w:r w:rsidR="00CE05F0">
        <w:rPr>
          <w:rFonts w:ascii="Arial" w:eastAsia="Arial" w:hAnsi="Arial" w:cs="Arial"/>
          <w:color w:val="222222"/>
          <w:sz w:val="22"/>
          <w:szCs w:val="22"/>
        </w:rPr>
        <w:t>Conclusion</w:t>
      </w:r>
    </w:p>
    <w:p w14:paraId="332B701F" w14:textId="6C431F95" w:rsidR="00CE05F0" w:rsidRDefault="00AC042A" w:rsidP="004159E6">
      <w:pPr>
        <w:spacing w:after="280" w:line="480" w:lineRule="auto"/>
      </w:pPr>
      <w:r w:rsidRPr="00AC042A">
        <w:rPr>
          <w:b/>
          <w:bCs/>
        </w:rPr>
        <w:t xml:space="preserve"> </w:t>
      </w:r>
      <w:r w:rsidRPr="00AC042A">
        <w:rPr>
          <w:rStyle w:val="Strong"/>
          <w:rFonts w:eastAsiaTheme="majorEastAsia"/>
          <w:b w:val="0"/>
          <w:bCs w:val="0"/>
        </w:rPr>
        <w:t>Human Resources  Mapping and Recruitment Plan</w:t>
      </w:r>
      <w:r>
        <w:t xml:space="preserve"> is a strategic document that outlines the process for identifying, attracting, and hiring the right talent to meet </w:t>
      </w:r>
      <w:r>
        <w:t>the PHCs workforce requirements</w:t>
      </w:r>
      <w:r>
        <w:t xml:space="preserve">. </w:t>
      </w:r>
      <w:r>
        <w:t xml:space="preserve">The human resources mapping conducted by the state  has shown the huge gap in the human resources for health in the 17 Local Government areas. The five years recruitment plan provides </w:t>
      </w:r>
      <w:r w:rsidR="0075252D">
        <w:t xml:space="preserve">a strategic focus to improving human resources need of the </w:t>
      </w:r>
      <w:r w:rsidR="0056092D">
        <w:t>primary health care system.s</w:t>
      </w:r>
      <w:r w:rsidR="0075252D">
        <w:t>.</w:t>
      </w:r>
    </w:p>
    <w:p w14:paraId="51CCA8A5" w14:textId="77777777" w:rsidR="0022103C" w:rsidRDefault="0022103C">
      <w:pPr>
        <w:tabs>
          <w:tab w:val="left" w:pos="3897"/>
        </w:tabs>
      </w:pPr>
    </w:p>
    <w:p w14:paraId="336E95F0" w14:textId="77777777" w:rsidR="0022103C" w:rsidRDefault="0022103C">
      <w:pPr>
        <w:spacing w:before="280" w:after="280"/>
        <w:rPr>
          <w:b/>
        </w:rPr>
      </w:pPr>
    </w:p>
    <w:sectPr w:rsidR="0022103C">
      <w:footerReference w:type="default" r:id="rId25"/>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C2B065" w14:textId="77777777" w:rsidR="005C1E2A" w:rsidRDefault="005C1E2A">
      <w:r>
        <w:separator/>
      </w:r>
    </w:p>
  </w:endnote>
  <w:endnote w:type="continuationSeparator" w:id="0">
    <w:p w14:paraId="5D239C32" w14:textId="77777777" w:rsidR="005C1E2A" w:rsidRDefault="005C1E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embedRegular r:id="rId1" w:fontKey="{ED75953B-347D-D640-ABDB-1D94E7B2F47C}"/>
    <w:embedItalic r:id="rId2" w:fontKey="{53C2D1CA-BF71-D64D-9446-DD9408829717}"/>
  </w:font>
  <w:font w:name="Times New Roman">
    <w:panose1 w:val="02020603050405020304"/>
    <w:charset w:val="00"/>
    <w:family w:val="roman"/>
    <w:pitch w:val="variable"/>
    <w:sig w:usb0="E0002EFF" w:usb1="C000785B" w:usb2="00000009" w:usb3="00000000" w:csb0="000001FF" w:csb1="00000000"/>
    <w:embedRegular r:id="rId3" w:fontKey="{340D8E96-29D4-FA42-82AF-FBE2075D2EB5}"/>
    <w:embedBold r:id="rId4" w:fontKey="{018A7D51-0F8C-D04E-A7D5-3BF22157AEB2}"/>
    <w:embedItalic r:id="rId5" w:fontKey="{B21B3951-A5D3-CF47-987C-37F2281B636B}"/>
    <w:embedBoldItalic r:id="rId6" w:fontKey="{C405754F-D9D2-B54F-92C6-54BACFB7D17F}"/>
  </w:font>
  <w:font w:name="Aptos Display">
    <w:panose1 w:val="020B0004020202020204"/>
    <w:charset w:val="00"/>
    <w:family w:val="swiss"/>
    <w:pitch w:val="variable"/>
    <w:sig w:usb0="20000287" w:usb1="00000003" w:usb2="00000000" w:usb3="00000000" w:csb0="0000019F" w:csb1="00000000"/>
    <w:embedRegular r:id="rId7" w:fontKey="{3BA806C4-BC6F-B547-8473-AA33413935CF}"/>
  </w:font>
  <w:font w:name="Arial">
    <w:panose1 w:val="020B0604020202020204"/>
    <w:charset w:val="00"/>
    <w:family w:val="swiss"/>
    <w:pitch w:val="variable"/>
    <w:sig w:usb0="E0002AFF" w:usb1="C0007843" w:usb2="00000009" w:usb3="00000000" w:csb0="000001FF" w:csb1="00000000"/>
    <w:embedRegular r:id="rId8" w:fontKey="{9FF49374-2EA0-E544-A203-E0E529B2951A}"/>
    <w:embedBold r:id="rId9" w:fontKey="{90062223-27CC-EE42-8EEA-BF24810D2A43}"/>
  </w:font>
  <w:font w:name="Calibri">
    <w:panose1 w:val="020F0502020204030204"/>
    <w:charset w:val="00"/>
    <w:family w:val="swiss"/>
    <w:pitch w:val="variable"/>
    <w:sig w:usb0="E0002AFF" w:usb1="C000ACFF" w:usb2="00000009" w:usb3="00000000" w:csb0="000001FF" w:csb1="00000000"/>
    <w:embedRegular r:id="rId10" w:fontKey="{E1D53E77-0158-B244-9D29-F50587330F9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A008CE" w14:textId="77777777" w:rsidR="0022103C" w:rsidRDefault="00000000">
    <w:pPr>
      <w:jc w:val="right"/>
    </w:pPr>
    <w:r>
      <w:fldChar w:fldCharType="begin"/>
    </w:r>
    <w:r>
      <w:instrText>PAGE</w:instrText>
    </w:r>
    <w:r>
      <w:fldChar w:fldCharType="separate"/>
    </w:r>
    <w:r w:rsidR="00507A2B">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47AA0F" w14:textId="77777777" w:rsidR="005C1E2A" w:rsidRDefault="005C1E2A">
      <w:r>
        <w:separator/>
      </w:r>
    </w:p>
  </w:footnote>
  <w:footnote w:type="continuationSeparator" w:id="0">
    <w:p w14:paraId="29DCB9E2" w14:textId="77777777" w:rsidR="005C1E2A" w:rsidRDefault="005C1E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5502B02"/>
    <w:multiLevelType w:val="multilevel"/>
    <w:tmpl w:val="6E24FEA2"/>
    <w:lvl w:ilvl="0">
      <w:start w:val="3"/>
      <w:numFmt w:val="decimal"/>
      <w:lvlText w:val="%1"/>
      <w:lvlJc w:val="left"/>
      <w:pPr>
        <w:ind w:left="360" w:hanging="360"/>
      </w:pPr>
    </w:lvl>
    <w:lvl w:ilvl="1">
      <w:start w:val="4"/>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num w:numId="1" w16cid:durableId="14985684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3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103C"/>
    <w:rsid w:val="00043D16"/>
    <w:rsid w:val="00093ED8"/>
    <w:rsid w:val="00143DA5"/>
    <w:rsid w:val="0017149D"/>
    <w:rsid w:val="00201CF4"/>
    <w:rsid w:val="0022103C"/>
    <w:rsid w:val="00266F08"/>
    <w:rsid w:val="0028021B"/>
    <w:rsid w:val="004159E6"/>
    <w:rsid w:val="004C15AA"/>
    <w:rsid w:val="00507A2B"/>
    <w:rsid w:val="00540CEF"/>
    <w:rsid w:val="0056092D"/>
    <w:rsid w:val="005B0C49"/>
    <w:rsid w:val="005C1E2A"/>
    <w:rsid w:val="007069D1"/>
    <w:rsid w:val="0075252D"/>
    <w:rsid w:val="00792EDE"/>
    <w:rsid w:val="007F6A71"/>
    <w:rsid w:val="00807AA2"/>
    <w:rsid w:val="00887443"/>
    <w:rsid w:val="0089154B"/>
    <w:rsid w:val="00AC042A"/>
    <w:rsid w:val="00AD6D4B"/>
    <w:rsid w:val="00AE6C85"/>
    <w:rsid w:val="00BD0099"/>
    <w:rsid w:val="00BE0D93"/>
    <w:rsid w:val="00CE05F0"/>
    <w:rsid w:val="00D34391"/>
    <w:rsid w:val="00E65879"/>
    <w:rsid w:val="00EA3E5B"/>
    <w:rsid w:val="00EF7ABA"/>
    <w:rsid w:val="00F104C5"/>
    <w:rsid w:val="00F625BF"/>
    <w:rsid w:val="00F87C43"/>
  </w:rsids>
  <m:mathPr>
    <m:mathFont m:val="Cambria Math"/>
    <m:brkBin m:val="before"/>
    <m:brkBinSub m:val="--"/>
    <m:smallFrac m:val="0"/>
    <m:dispDef/>
    <m:lMargin m:val="0"/>
    <m:rMargin m:val="0"/>
    <m:defJc m:val="centerGroup"/>
    <m:wrapIndent m:val="1440"/>
    <m:intLim m:val="subSup"/>
    <m:naryLim m:val="undOvr"/>
  </m:mathPr>
  <w:themeFontLang w:val="en-NG"/>
  <w:clrSchemeMapping w:bg1="light1" w:t1="dark1" w:bg2="light2" w:t2="dark2" w:accent1="accent1" w:accent2="accent2" w:accent3="accent3" w:accent4="accent4" w:accent5="accent5" w:accent6="accent6" w:hyperlink="hyperlink" w:followedHyperlink="followedHyperlink"/>
  <w:decimalSymbol w:val="."/>
  <w:listSeparator w:val=","/>
  <w14:docId w14:val="38AA032F"/>
  <w15:docId w15:val="{2C5DE2B1-6CC2-4145-AB31-96E714417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4"/>
        <w:szCs w:val="24"/>
        <w:lang w:val="en-NG"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5BF"/>
    <w:rPr>
      <w:rFonts w:ascii="Times New Roman" w:eastAsia="Times New Roman" w:hAnsi="Times New Roman" w:cs="Times New Roman"/>
    </w:rPr>
  </w:style>
  <w:style w:type="paragraph" w:styleId="Heading1">
    <w:name w:val="heading 1"/>
    <w:basedOn w:val="Normal"/>
    <w:next w:val="Normal"/>
    <w:link w:val="Heading1Char"/>
    <w:uiPriority w:val="9"/>
    <w:qFormat/>
    <w:rsid w:val="00CD34E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CD34E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D34E2"/>
    <w:pPr>
      <w:keepNext/>
      <w:keepLines/>
      <w:spacing w:before="160" w:after="80"/>
      <w:outlineLvl w:val="2"/>
    </w:pPr>
    <w:rPr>
      <w:rFonts w:ascii="Aptos" w:eastAsiaTheme="majorEastAsia" w:hAnsi="Aptos"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D34E2"/>
    <w:pPr>
      <w:keepNext/>
      <w:keepLines/>
      <w:spacing w:before="80" w:after="40"/>
      <w:outlineLvl w:val="3"/>
    </w:pPr>
    <w:rPr>
      <w:rFonts w:ascii="Aptos" w:eastAsiaTheme="majorEastAsia" w:hAnsi="Aptos" w:cstheme="majorBidi"/>
      <w:i/>
      <w:iCs/>
      <w:color w:val="0F4761" w:themeColor="accent1" w:themeShade="BF"/>
    </w:rPr>
  </w:style>
  <w:style w:type="paragraph" w:styleId="Heading5">
    <w:name w:val="heading 5"/>
    <w:basedOn w:val="Normal"/>
    <w:next w:val="Normal"/>
    <w:link w:val="Heading5Char"/>
    <w:uiPriority w:val="9"/>
    <w:semiHidden/>
    <w:unhideWhenUsed/>
    <w:qFormat/>
    <w:rsid w:val="00CD34E2"/>
    <w:pPr>
      <w:keepNext/>
      <w:keepLines/>
      <w:spacing w:before="80" w:after="40"/>
      <w:outlineLvl w:val="4"/>
    </w:pPr>
    <w:rPr>
      <w:rFonts w:ascii="Aptos" w:eastAsiaTheme="majorEastAsia" w:hAnsi="Aptos" w:cstheme="majorBidi"/>
      <w:color w:val="0F4761" w:themeColor="accent1" w:themeShade="BF"/>
    </w:rPr>
  </w:style>
  <w:style w:type="paragraph" w:styleId="Heading6">
    <w:name w:val="heading 6"/>
    <w:basedOn w:val="Normal"/>
    <w:next w:val="Normal"/>
    <w:link w:val="Heading6Char"/>
    <w:uiPriority w:val="9"/>
    <w:semiHidden/>
    <w:unhideWhenUsed/>
    <w:qFormat/>
    <w:rsid w:val="00CD34E2"/>
    <w:pPr>
      <w:keepNext/>
      <w:keepLines/>
      <w:spacing w:before="40"/>
      <w:outlineLvl w:val="5"/>
    </w:pPr>
    <w:rPr>
      <w:rFonts w:ascii="Aptos" w:eastAsiaTheme="majorEastAsia" w:hAnsi="Aptos" w:cstheme="majorBidi"/>
      <w:i/>
      <w:iCs/>
      <w:color w:val="595959" w:themeColor="text1" w:themeTint="A6"/>
    </w:rPr>
  </w:style>
  <w:style w:type="paragraph" w:styleId="Heading7">
    <w:name w:val="heading 7"/>
    <w:basedOn w:val="Normal"/>
    <w:next w:val="Normal"/>
    <w:link w:val="Heading7Char"/>
    <w:uiPriority w:val="9"/>
    <w:semiHidden/>
    <w:unhideWhenUsed/>
    <w:qFormat/>
    <w:rsid w:val="00CD34E2"/>
    <w:pPr>
      <w:keepNext/>
      <w:keepLines/>
      <w:spacing w:before="40"/>
      <w:outlineLvl w:val="6"/>
    </w:pPr>
    <w:rPr>
      <w:rFonts w:ascii="Aptos" w:eastAsiaTheme="majorEastAsia" w:hAnsi="Aptos" w:cstheme="majorBidi"/>
      <w:color w:val="595959" w:themeColor="text1" w:themeTint="A6"/>
    </w:rPr>
  </w:style>
  <w:style w:type="paragraph" w:styleId="Heading8">
    <w:name w:val="heading 8"/>
    <w:basedOn w:val="Normal"/>
    <w:next w:val="Normal"/>
    <w:link w:val="Heading8Char"/>
    <w:uiPriority w:val="9"/>
    <w:semiHidden/>
    <w:unhideWhenUsed/>
    <w:qFormat/>
    <w:rsid w:val="00CD34E2"/>
    <w:pPr>
      <w:keepNext/>
      <w:keepLines/>
      <w:outlineLvl w:val="7"/>
    </w:pPr>
    <w:rPr>
      <w:rFonts w:ascii="Aptos" w:eastAsiaTheme="majorEastAsia" w:hAnsi="Aptos" w:cstheme="majorBidi"/>
      <w:i/>
      <w:iCs/>
      <w:color w:val="272727" w:themeColor="text1" w:themeTint="D8"/>
    </w:rPr>
  </w:style>
  <w:style w:type="paragraph" w:styleId="Heading9">
    <w:name w:val="heading 9"/>
    <w:basedOn w:val="Normal"/>
    <w:next w:val="Normal"/>
    <w:link w:val="Heading9Char"/>
    <w:uiPriority w:val="9"/>
    <w:semiHidden/>
    <w:unhideWhenUsed/>
    <w:qFormat/>
    <w:rsid w:val="00CD34E2"/>
    <w:pPr>
      <w:keepNext/>
      <w:keepLines/>
      <w:outlineLvl w:val="8"/>
    </w:pPr>
    <w:rPr>
      <w:rFonts w:ascii="Aptos" w:eastAsiaTheme="majorEastAsia" w:hAnsi="Aptos"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CD34E2"/>
    <w:pPr>
      <w:spacing w:after="80"/>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CD34E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D34E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D34E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D34E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D34E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D34E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D34E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D34E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D34E2"/>
    <w:rPr>
      <w:rFonts w:eastAsiaTheme="majorEastAsia" w:cstheme="majorBidi"/>
      <w:color w:val="272727" w:themeColor="text1" w:themeTint="D8"/>
    </w:rPr>
  </w:style>
  <w:style w:type="character" w:customStyle="1" w:styleId="TitleChar">
    <w:name w:val="Title Char"/>
    <w:basedOn w:val="DefaultParagraphFont"/>
    <w:link w:val="Title"/>
    <w:uiPriority w:val="10"/>
    <w:rsid w:val="00CD34E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spacing w:after="160"/>
    </w:pPr>
    <w:rPr>
      <w:rFonts w:ascii="Aptos" w:eastAsia="Aptos" w:hAnsi="Aptos" w:cs="Aptos"/>
      <w:color w:val="595959"/>
      <w:sz w:val="28"/>
      <w:szCs w:val="28"/>
    </w:rPr>
  </w:style>
  <w:style w:type="character" w:customStyle="1" w:styleId="SubtitleChar">
    <w:name w:val="Subtitle Char"/>
    <w:basedOn w:val="DefaultParagraphFont"/>
    <w:link w:val="Subtitle"/>
    <w:uiPriority w:val="11"/>
    <w:rsid w:val="00CD34E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D34E2"/>
    <w:pPr>
      <w:spacing w:before="160" w:after="160"/>
      <w:jc w:val="center"/>
    </w:pPr>
    <w:rPr>
      <w:rFonts w:ascii="Aptos" w:eastAsia="Aptos" w:hAnsi="Aptos" w:cs="Aptos"/>
      <w:i/>
      <w:iCs/>
      <w:color w:val="404040" w:themeColor="text1" w:themeTint="BF"/>
    </w:rPr>
  </w:style>
  <w:style w:type="character" w:customStyle="1" w:styleId="QuoteChar">
    <w:name w:val="Quote Char"/>
    <w:basedOn w:val="DefaultParagraphFont"/>
    <w:link w:val="Quote"/>
    <w:uiPriority w:val="29"/>
    <w:rsid w:val="00CD34E2"/>
    <w:rPr>
      <w:i/>
      <w:iCs/>
      <w:color w:val="404040" w:themeColor="text1" w:themeTint="BF"/>
    </w:rPr>
  </w:style>
  <w:style w:type="paragraph" w:styleId="ListParagraph">
    <w:name w:val="List Paragraph"/>
    <w:basedOn w:val="Normal"/>
    <w:uiPriority w:val="34"/>
    <w:qFormat/>
    <w:rsid w:val="00CD34E2"/>
    <w:pPr>
      <w:ind w:left="720"/>
      <w:contextualSpacing/>
    </w:pPr>
    <w:rPr>
      <w:rFonts w:ascii="Aptos" w:eastAsia="Aptos" w:hAnsi="Aptos" w:cs="Aptos"/>
    </w:rPr>
  </w:style>
  <w:style w:type="character" w:styleId="IntenseEmphasis">
    <w:name w:val="Intense Emphasis"/>
    <w:basedOn w:val="DefaultParagraphFont"/>
    <w:uiPriority w:val="21"/>
    <w:qFormat/>
    <w:rsid w:val="00CD34E2"/>
    <w:rPr>
      <w:i/>
      <w:iCs/>
      <w:color w:val="0F4761" w:themeColor="accent1" w:themeShade="BF"/>
    </w:rPr>
  </w:style>
  <w:style w:type="paragraph" w:styleId="IntenseQuote">
    <w:name w:val="Intense Quote"/>
    <w:basedOn w:val="Normal"/>
    <w:next w:val="Normal"/>
    <w:link w:val="IntenseQuoteChar"/>
    <w:uiPriority w:val="30"/>
    <w:qFormat/>
    <w:rsid w:val="00CD34E2"/>
    <w:pPr>
      <w:pBdr>
        <w:top w:val="single" w:sz="4" w:space="10" w:color="0F4761" w:themeColor="accent1" w:themeShade="BF"/>
        <w:bottom w:val="single" w:sz="4" w:space="10" w:color="0F4761" w:themeColor="accent1" w:themeShade="BF"/>
      </w:pBdr>
      <w:spacing w:before="360" w:after="360"/>
      <w:ind w:left="864" w:right="864"/>
      <w:jc w:val="center"/>
    </w:pPr>
    <w:rPr>
      <w:rFonts w:ascii="Aptos" w:eastAsia="Aptos" w:hAnsi="Aptos" w:cs="Aptos"/>
      <w:i/>
      <w:iCs/>
      <w:color w:val="0F4761" w:themeColor="accent1" w:themeShade="BF"/>
    </w:rPr>
  </w:style>
  <w:style w:type="character" w:customStyle="1" w:styleId="IntenseQuoteChar">
    <w:name w:val="Intense Quote Char"/>
    <w:basedOn w:val="DefaultParagraphFont"/>
    <w:link w:val="IntenseQuote"/>
    <w:uiPriority w:val="30"/>
    <w:rsid w:val="00CD34E2"/>
    <w:rPr>
      <w:i/>
      <w:iCs/>
      <w:color w:val="0F4761" w:themeColor="accent1" w:themeShade="BF"/>
    </w:rPr>
  </w:style>
  <w:style w:type="character" w:styleId="IntenseReference">
    <w:name w:val="Intense Reference"/>
    <w:basedOn w:val="DefaultParagraphFont"/>
    <w:uiPriority w:val="32"/>
    <w:qFormat/>
    <w:rsid w:val="00CD34E2"/>
    <w:rPr>
      <w:b/>
      <w:bCs/>
      <w:smallCaps/>
      <w:color w:val="0F4761" w:themeColor="accent1" w:themeShade="BF"/>
      <w:spacing w:val="5"/>
    </w:rPr>
  </w:style>
  <w:style w:type="character" w:styleId="Strong">
    <w:name w:val="Strong"/>
    <w:basedOn w:val="DefaultParagraphFont"/>
    <w:uiPriority w:val="22"/>
    <w:qFormat/>
    <w:rsid w:val="00897154"/>
    <w:rPr>
      <w:b/>
      <w:bCs/>
    </w:rPr>
  </w:style>
  <w:style w:type="paragraph" w:styleId="NormalWeb">
    <w:name w:val="Normal (Web)"/>
    <w:basedOn w:val="Normal"/>
    <w:uiPriority w:val="99"/>
    <w:semiHidden/>
    <w:unhideWhenUsed/>
    <w:rsid w:val="00897154"/>
    <w:pPr>
      <w:spacing w:before="100" w:beforeAutospacing="1" w:after="100" w:afterAutospacing="1"/>
    </w:pPr>
  </w:style>
  <w:style w:type="character" w:customStyle="1" w:styleId="fadein4f9by7">
    <w:name w:val="_fadein_4f9by_7"/>
    <w:basedOn w:val="DefaultParagraphFont"/>
    <w:rsid w:val="00897154"/>
  </w:style>
  <w:style w:type="paragraph" w:customStyle="1" w:styleId="elementor-heading-title">
    <w:name w:val="elementor-heading-title"/>
    <w:basedOn w:val="Normal"/>
    <w:rsid w:val="00887443"/>
    <w:pPr>
      <w:spacing w:before="100" w:beforeAutospacing="1" w:after="100" w:afterAutospacing="1"/>
    </w:pPr>
  </w:style>
  <w:style w:type="paragraph" w:styleId="Header">
    <w:name w:val="header"/>
    <w:basedOn w:val="Normal"/>
    <w:link w:val="HeaderChar"/>
    <w:uiPriority w:val="99"/>
    <w:unhideWhenUsed/>
    <w:rsid w:val="00E65879"/>
    <w:pPr>
      <w:tabs>
        <w:tab w:val="center" w:pos="4513"/>
        <w:tab w:val="right" w:pos="9026"/>
      </w:tabs>
    </w:pPr>
    <w:rPr>
      <w:rFonts w:ascii="Aptos" w:eastAsia="Aptos" w:hAnsi="Aptos" w:cs="Aptos"/>
    </w:rPr>
  </w:style>
  <w:style w:type="character" w:customStyle="1" w:styleId="HeaderChar">
    <w:name w:val="Header Char"/>
    <w:basedOn w:val="DefaultParagraphFont"/>
    <w:link w:val="Header"/>
    <w:uiPriority w:val="99"/>
    <w:rsid w:val="00E65879"/>
  </w:style>
  <w:style w:type="paragraph" w:styleId="Footer">
    <w:name w:val="footer"/>
    <w:basedOn w:val="Normal"/>
    <w:link w:val="FooterChar"/>
    <w:uiPriority w:val="99"/>
    <w:unhideWhenUsed/>
    <w:rsid w:val="00E65879"/>
    <w:pPr>
      <w:tabs>
        <w:tab w:val="center" w:pos="4513"/>
        <w:tab w:val="right" w:pos="9026"/>
      </w:tabs>
    </w:pPr>
    <w:rPr>
      <w:rFonts w:ascii="Aptos" w:eastAsia="Aptos" w:hAnsi="Aptos" w:cs="Aptos"/>
    </w:rPr>
  </w:style>
  <w:style w:type="character" w:customStyle="1" w:styleId="FooterChar">
    <w:name w:val="Footer Char"/>
    <w:basedOn w:val="DefaultParagraphFont"/>
    <w:link w:val="Footer"/>
    <w:uiPriority w:val="99"/>
    <w:rsid w:val="00E658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7873351">
      <w:bodyDiv w:val="1"/>
      <w:marLeft w:val="0"/>
      <w:marRight w:val="0"/>
      <w:marTop w:val="0"/>
      <w:marBottom w:val="0"/>
      <w:divBdr>
        <w:top w:val="none" w:sz="0" w:space="0" w:color="auto"/>
        <w:left w:val="none" w:sz="0" w:space="0" w:color="auto"/>
        <w:bottom w:val="none" w:sz="0" w:space="0" w:color="auto"/>
        <w:right w:val="none" w:sz="0" w:space="0" w:color="auto"/>
      </w:divBdr>
      <w:divsChild>
        <w:div w:id="447242110">
          <w:marLeft w:val="0"/>
          <w:marRight w:val="0"/>
          <w:marTop w:val="0"/>
          <w:marBottom w:val="0"/>
          <w:divBdr>
            <w:top w:val="none" w:sz="0" w:space="0" w:color="auto"/>
            <w:left w:val="none" w:sz="0" w:space="0" w:color="auto"/>
            <w:bottom w:val="none" w:sz="0" w:space="0" w:color="auto"/>
            <w:right w:val="none" w:sz="0" w:space="0" w:color="auto"/>
          </w:divBdr>
          <w:divsChild>
            <w:div w:id="2134206622">
              <w:marLeft w:val="0"/>
              <w:marRight w:val="0"/>
              <w:marTop w:val="0"/>
              <w:marBottom w:val="0"/>
              <w:divBdr>
                <w:top w:val="none" w:sz="0" w:space="0" w:color="auto"/>
                <w:left w:val="none" w:sz="0" w:space="0" w:color="auto"/>
                <w:bottom w:val="none" w:sz="0" w:space="0" w:color="auto"/>
                <w:right w:val="none" w:sz="0" w:space="0" w:color="auto"/>
              </w:divBdr>
              <w:divsChild>
                <w:div w:id="1387144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4279680">
      <w:bodyDiv w:val="1"/>
      <w:marLeft w:val="0"/>
      <w:marRight w:val="0"/>
      <w:marTop w:val="0"/>
      <w:marBottom w:val="0"/>
      <w:divBdr>
        <w:top w:val="none" w:sz="0" w:space="0" w:color="auto"/>
        <w:left w:val="none" w:sz="0" w:space="0" w:color="auto"/>
        <w:bottom w:val="none" w:sz="0" w:space="0" w:color="auto"/>
        <w:right w:val="none" w:sz="0" w:space="0" w:color="auto"/>
      </w:divBdr>
      <w:divsChild>
        <w:div w:id="1010714140">
          <w:marLeft w:val="0"/>
          <w:marRight w:val="0"/>
          <w:marTop w:val="0"/>
          <w:marBottom w:val="0"/>
          <w:divBdr>
            <w:top w:val="none" w:sz="0" w:space="0" w:color="auto"/>
            <w:left w:val="none" w:sz="0" w:space="0" w:color="auto"/>
            <w:bottom w:val="none" w:sz="0" w:space="0" w:color="auto"/>
            <w:right w:val="none" w:sz="0" w:space="0" w:color="auto"/>
          </w:divBdr>
          <w:divsChild>
            <w:div w:id="74209374">
              <w:marLeft w:val="0"/>
              <w:marRight w:val="0"/>
              <w:marTop w:val="0"/>
              <w:marBottom w:val="0"/>
              <w:divBdr>
                <w:top w:val="none" w:sz="0" w:space="0" w:color="auto"/>
                <w:left w:val="none" w:sz="0" w:space="0" w:color="auto"/>
                <w:bottom w:val="none" w:sz="0" w:space="0" w:color="auto"/>
                <w:right w:val="none" w:sz="0" w:space="0" w:color="auto"/>
              </w:divBdr>
            </w:div>
          </w:divsChild>
        </w:div>
        <w:div w:id="202134686">
          <w:marLeft w:val="0"/>
          <w:marRight w:val="0"/>
          <w:marTop w:val="0"/>
          <w:marBottom w:val="0"/>
          <w:divBdr>
            <w:top w:val="none" w:sz="0" w:space="0" w:color="auto"/>
            <w:left w:val="none" w:sz="0" w:space="0" w:color="auto"/>
            <w:bottom w:val="none" w:sz="0" w:space="0" w:color="auto"/>
            <w:right w:val="none" w:sz="0" w:space="0" w:color="auto"/>
          </w:divBdr>
          <w:divsChild>
            <w:div w:id="1210268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162117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emf"/><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svg"/><Relationship Id="rId17" Type="http://schemas.openxmlformats.org/officeDocument/2006/relationships/image" Target="media/image10.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emf"/><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emf"/><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 Id="rId22" Type="http://schemas.openxmlformats.org/officeDocument/2006/relationships/image" Target="media/image15.png"/><Relationship Id="rId27"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fDx31zSbsBQ6mJ+LJWPljQ/zohw==">CgMxLjAyDWguaTE1OG1heDFsc2UyDmguN2Vram50bDBqeXRnMg5oLjVrbzVtM3A1MGVvZDIOaC5tZ3BxODN5czlnaGcyDmguOGRsd3R0bHNnNmthOAByITFtSGowNkhybkxMejJSZEFSTVcyZXVhLUx0UFV3YXdTZQ==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Pages>
  <Words>4466</Words>
  <Characters>25459</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onuka Okorie</dc:creator>
  <cp:lastModifiedBy>onuka Okorie</cp:lastModifiedBy>
  <cp:revision>2</cp:revision>
  <dcterms:created xsi:type="dcterms:W3CDTF">2025-03-28T11:48:00Z</dcterms:created>
  <dcterms:modified xsi:type="dcterms:W3CDTF">2025-03-28T11:48:00Z</dcterms:modified>
</cp:coreProperties>
</file>